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9F99D" w14:textId="2D86974E" w:rsidR="00FA59C0" w:rsidRPr="00474ADA" w:rsidRDefault="00FA59C0" w:rsidP="00FA59C0">
      <w:pPr>
        <w:pStyle w:val="CH"/>
        <w:rPr>
          <w:rFonts w:ascii="Times New Roman" w:hAnsi="Times New Roman" w:cs="Times New Roman"/>
          <w:sz w:val="22"/>
          <w:szCs w:val="22"/>
        </w:rPr>
      </w:pPr>
      <w:bookmarkStart w:id="0" w:name="historyclause"/>
      <w:r w:rsidRPr="00474ADA">
        <w:rPr>
          <w:rFonts w:ascii="Times New Roman" w:hAnsi="Times New Roman" w:cs="Times New Roman"/>
          <w:sz w:val="22"/>
          <w:szCs w:val="22"/>
        </w:rPr>
        <w:t>3GPP TSG-RAN WG4 Meeting # 11</w:t>
      </w:r>
      <w:r w:rsidR="00474ADA" w:rsidRPr="00474ADA">
        <w:rPr>
          <w:rFonts w:ascii="Times New Roman" w:hAnsi="Times New Roman" w:cs="Times New Roman"/>
          <w:sz w:val="22"/>
          <w:szCs w:val="22"/>
        </w:rPr>
        <w:t>6</w:t>
      </w:r>
      <w:r w:rsidRPr="00474ADA">
        <w:rPr>
          <w:rFonts w:ascii="Times New Roman" w:hAnsi="Times New Roman" w:cs="Times New Roman"/>
          <w:sz w:val="22"/>
          <w:szCs w:val="22"/>
        </w:rPr>
        <w:tab/>
      </w:r>
      <w:r w:rsidRPr="00474ADA">
        <w:rPr>
          <w:rFonts w:ascii="Times New Roman" w:hAnsi="Times New Roman" w:cs="Times New Roman"/>
          <w:sz w:val="22"/>
          <w:szCs w:val="22"/>
        </w:rPr>
        <w:tab/>
        <w:t>R4-25</w:t>
      </w:r>
      <w:r w:rsidR="00045750" w:rsidRPr="00474ADA">
        <w:rPr>
          <w:rFonts w:ascii="Times New Roman" w:hAnsi="Times New Roman" w:cs="Times New Roman"/>
          <w:sz w:val="22"/>
          <w:szCs w:val="22"/>
        </w:rPr>
        <w:t>0</w:t>
      </w:r>
      <w:r w:rsidR="0029236C">
        <w:rPr>
          <w:rFonts w:ascii="Times New Roman" w:hAnsi="Times New Roman" w:cs="Times New Roman"/>
          <w:sz w:val="22"/>
          <w:szCs w:val="22"/>
        </w:rPr>
        <w:t>9568</w:t>
      </w:r>
    </w:p>
    <w:p w14:paraId="0E4564AA" w14:textId="77777777" w:rsidR="00474ADA" w:rsidRPr="00474ADA" w:rsidRDefault="00474ADA" w:rsidP="00474ADA">
      <w:pPr>
        <w:tabs>
          <w:tab w:val="left" w:pos="2160"/>
        </w:tabs>
        <w:rPr>
          <w:b/>
          <w:sz w:val="22"/>
          <w:szCs w:val="22"/>
        </w:rPr>
      </w:pPr>
      <w:r w:rsidRPr="00474ADA">
        <w:rPr>
          <w:b/>
          <w:sz w:val="22"/>
          <w:szCs w:val="22"/>
        </w:rPr>
        <w:t>Bengaluru , IN, August 25 – 29, 2025</w:t>
      </w:r>
    </w:p>
    <w:p w14:paraId="6DDCE159" w14:textId="5E092A59"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E35CEB" w:rsidRPr="00E35CEB">
        <w:rPr>
          <w:rFonts w:ascii="Times New Roman" w:hAnsi="Times New Roman" w:cs="Times New Roman"/>
          <w:b w:val="0"/>
          <w:bCs/>
          <w:sz w:val="22"/>
          <w:szCs w:val="22"/>
        </w:rPr>
        <w:t>7.</w:t>
      </w:r>
      <w:r w:rsidR="00F03074">
        <w:rPr>
          <w:rFonts w:ascii="Times New Roman" w:hAnsi="Times New Roman" w:cs="Times New Roman"/>
          <w:b w:val="0"/>
          <w:bCs/>
          <w:sz w:val="22"/>
          <w:szCs w:val="22"/>
        </w:rPr>
        <w:t>1</w:t>
      </w:r>
      <w:r w:rsidR="00474ADA">
        <w:rPr>
          <w:rFonts w:ascii="Times New Roman" w:hAnsi="Times New Roman" w:cs="Times New Roman"/>
          <w:b w:val="0"/>
          <w:bCs/>
          <w:sz w:val="22"/>
          <w:szCs w:val="22"/>
        </w:rPr>
        <w:t>.</w:t>
      </w:r>
      <w:r w:rsidR="00F03074">
        <w:rPr>
          <w:rFonts w:ascii="Times New Roman" w:hAnsi="Times New Roman" w:cs="Times New Roman"/>
          <w:b w:val="0"/>
          <w:bCs/>
          <w:sz w:val="22"/>
          <w:szCs w:val="22"/>
        </w:rPr>
        <w:t>2</w:t>
      </w:r>
      <w:r w:rsidR="00474ADA">
        <w:rPr>
          <w:rFonts w:ascii="Times New Roman" w:hAnsi="Times New Roman" w:cs="Times New Roman"/>
          <w:b w:val="0"/>
          <w:bCs/>
          <w:sz w:val="22"/>
          <w:szCs w:val="22"/>
        </w:rPr>
        <w:t>.</w:t>
      </w:r>
      <w:r w:rsidR="00F03074">
        <w:rPr>
          <w:rFonts w:ascii="Times New Roman" w:hAnsi="Times New Roman" w:cs="Times New Roman"/>
          <w:b w:val="0"/>
          <w:bCs/>
          <w:sz w:val="22"/>
          <w:szCs w:val="22"/>
        </w:rPr>
        <w:t>3.3</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4600A7FE" w:rsidR="00D309CC" w:rsidRPr="00942D03" w:rsidRDefault="00D309CC" w:rsidP="00D309CC">
      <w:pPr>
        <w:pStyle w:val="CH"/>
        <w:rPr>
          <w:rFonts w:ascii="Times New Roman" w:hAnsi="Times New Roman" w:cs="Times New Roman"/>
          <w:b w:val="0"/>
          <w:bCs/>
          <w:color w:val="000000"/>
          <w:sz w:val="2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7665E8" w:rsidRPr="007665E8">
        <w:rPr>
          <w:rFonts w:ascii="Times New Roman" w:hAnsi="Times New Roman" w:cs="Times New Roman"/>
          <w:b w:val="0"/>
          <w:bCs/>
          <w:sz w:val="22"/>
          <w:szCs w:val="22"/>
        </w:rPr>
        <w:t xml:space="preserve">On testing the values </w:t>
      </w:r>
      <w:r w:rsidR="007665E8">
        <w:rPr>
          <w:rFonts w:ascii="Times New Roman" w:hAnsi="Times New Roman" w:cs="Times New Roman"/>
          <w:b w:val="0"/>
          <w:bCs/>
          <w:sz w:val="22"/>
          <w:szCs w:val="22"/>
        </w:rPr>
        <w:t xml:space="preserve">of </w:t>
      </w:r>
      <w:r w:rsidR="0066658D">
        <w:rPr>
          <w:rFonts w:ascii="Times New Roman" w:hAnsi="Times New Roman" w:cs="Times New Roman"/>
          <w:b w:val="0"/>
          <w:bCs/>
          <w:sz w:val="22"/>
          <w:szCs w:val="22"/>
        </w:rPr>
        <w:t>D</w:t>
      </w:r>
      <w:r w:rsidR="007665E8" w:rsidRPr="007665E8">
        <w:rPr>
          <w:rFonts w:ascii="Times New Roman" w:hAnsi="Times New Roman" w:cs="Times New Roman"/>
          <w:b w:val="0"/>
          <w:bCs/>
          <w:sz w:val="22"/>
          <w:szCs w:val="22"/>
        </w:rPr>
        <w:t>elta_TRxSRS for 6Rx</w:t>
      </w:r>
      <w:r w:rsidR="009475CC" w:rsidRPr="00942D03">
        <w:rPr>
          <w:rFonts w:ascii="Times New Roman" w:hAnsi="Times New Roman" w:cs="Times New Roman"/>
          <w:b w:val="0"/>
          <w:bCs/>
          <w:color w:val="000000"/>
          <w:sz w:val="20"/>
          <w:szCs w:val="20"/>
          <w:lang w:eastAsia="en-GB"/>
        </w:rPr>
        <w:t xml:space="preserve">             </w:t>
      </w:r>
    </w:p>
    <w:p w14:paraId="052B1E0C" w14:textId="2372CCDC"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93646F" w:rsidRPr="00B56EA0">
        <w:rPr>
          <w:rFonts w:ascii="Times New Roman" w:eastAsiaTheme="minorEastAsia" w:hAnsi="Times New Roman" w:cs="Times New Roman"/>
          <w:b w:val="0"/>
          <w:bCs/>
          <w:sz w:val="22"/>
          <w:szCs w:val="22"/>
        </w:rPr>
        <w:t>NR_ENDC_RF_Ph4-Core</w:t>
      </w:r>
    </w:p>
    <w:p w14:paraId="6C6D1281" w14:textId="50918C4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261B7C" w:rsidRPr="00B56EA0">
        <w:rPr>
          <w:rFonts w:ascii="Times New Roman" w:hAnsi="Times New Roman" w:cs="Times New Roman"/>
          <w:b w:val="0"/>
          <w:bCs/>
          <w:sz w:val="22"/>
          <w:szCs w:val="22"/>
        </w:rPr>
        <w:t>1</w:t>
      </w:r>
      <w:r w:rsidR="003D1ACA" w:rsidRPr="00B56EA0">
        <w:rPr>
          <w:rFonts w:ascii="Times New Roman" w:hAnsi="Times New Roman" w:cs="Times New Roman"/>
          <w:b w:val="0"/>
          <w:bCs/>
          <w:sz w:val="22"/>
          <w:szCs w:val="22"/>
        </w:rPr>
        <w:t>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8265CA" w:rsidRDefault="00E51B83" w:rsidP="00E51B83">
      <w:pPr>
        <w:pStyle w:val="Heading1"/>
        <w:rPr>
          <w:rFonts w:ascii="Times New Roman" w:hAnsi="Times New Roman"/>
          <w:b/>
          <w:bCs/>
          <w:sz w:val="24"/>
          <w:szCs w:val="24"/>
        </w:rPr>
      </w:pPr>
      <w:r w:rsidRPr="008265CA">
        <w:rPr>
          <w:rFonts w:ascii="Times New Roman" w:hAnsi="Times New Roman"/>
          <w:b/>
          <w:bCs/>
          <w:sz w:val="24"/>
          <w:szCs w:val="24"/>
        </w:rPr>
        <w:t>1</w:t>
      </w:r>
      <w:r w:rsidRPr="008265CA">
        <w:rPr>
          <w:rFonts w:ascii="Times New Roman" w:hAnsi="Times New Roman"/>
          <w:b/>
          <w:bCs/>
          <w:sz w:val="24"/>
          <w:szCs w:val="24"/>
        </w:rPr>
        <w:tab/>
      </w:r>
      <w:r w:rsidR="008E7986" w:rsidRPr="008265CA">
        <w:rPr>
          <w:rFonts w:ascii="Times New Roman" w:hAnsi="Times New Roman"/>
          <w:b/>
          <w:bCs/>
          <w:sz w:val="24"/>
          <w:szCs w:val="24"/>
        </w:rPr>
        <w:t>Introduction</w:t>
      </w:r>
      <w:r w:rsidR="0042606E" w:rsidRPr="008265CA">
        <w:rPr>
          <w:rFonts w:ascii="Times New Roman" w:hAnsi="Times New Roman"/>
          <w:b/>
          <w:bCs/>
          <w:sz w:val="24"/>
          <w:szCs w:val="24"/>
        </w:rPr>
        <w:t xml:space="preserve"> and Scope</w:t>
      </w:r>
      <w:r w:rsidR="008E7986" w:rsidRPr="008265CA">
        <w:rPr>
          <w:rFonts w:ascii="Times New Roman" w:hAnsi="Times New Roman"/>
          <w:b/>
          <w:bCs/>
          <w:sz w:val="24"/>
          <w:szCs w:val="24"/>
        </w:rPr>
        <w:t xml:space="preserve"> </w:t>
      </w:r>
    </w:p>
    <w:p w14:paraId="62C32312" w14:textId="4275EE2D" w:rsidR="008265CA" w:rsidRDefault="00AF0477" w:rsidP="007E6717">
      <w:pPr>
        <w:overflowPunct w:val="0"/>
        <w:autoSpaceDE w:val="0"/>
        <w:autoSpaceDN w:val="0"/>
        <w:adjustRightInd w:val="0"/>
        <w:ind w:firstLine="284"/>
        <w:jc w:val="both"/>
        <w:textAlignment w:val="baseline"/>
        <w:rPr>
          <w:rFonts w:eastAsia="SimSun"/>
          <w:bCs/>
          <w:sz w:val="20"/>
          <w:lang w:eastAsia="zh-CN"/>
        </w:rPr>
      </w:pPr>
      <w:r>
        <w:rPr>
          <w:rFonts w:eastAsia="SimSun"/>
          <w:bCs/>
          <w:sz w:val="20"/>
          <w:lang w:eastAsia="zh-CN"/>
        </w:rPr>
        <w:t xml:space="preserve">SRS IL imbalance </w:t>
      </w:r>
      <w:r w:rsidR="000E7AD8">
        <w:rPr>
          <w:rFonts w:eastAsia="SimSun"/>
          <w:bCs/>
          <w:sz w:val="20"/>
          <w:lang w:eastAsia="zh-CN"/>
        </w:rPr>
        <w:t xml:space="preserve">solution </w:t>
      </w:r>
      <w:r w:rsidR="00D92BFF">
        <w:rPr>
          <w:rFonts w:eastAsia="SimSun"/>
          <w:bCs/>
          <w:sz w:val="20"/>
          <w:lang w:eastAsia="zh-CN"/>
        </w:rPr>
        <w:t>is</w:t>
      </w:r>
      <w:r>
        <w:rPr>
          <w:rFonts w:eastAsia="SimSun"/>
          <w:bCs/>
          <w:sz w:val="20"/>
          <w:lang w:eastAsia="zh-CN"/>
        </w:rPr>
        <w:t xml:space="preserve"> one of the remaining </w:t>
      </w:r>
      <w:r w:rsidR="00E52273">
        <w:rPr>
          <w:rFonts w:eastAsia="SimSun"/>
          <w:bCs/>
          <w:sz w:val="20"/>
          <w:lang w:eastAsia="zh-CN"/>
        </w:rPr>
        <w:t xml:space="preserve">6Rx </w:t>
      </w:r>
      <w:r>
        <w:rPr>
          <w:rFonts w:eastAsia="SimSun"/>
          <w:bCs/>
          <w:sz w:val="20"/>
          <w:lang w:eastAsia="zh-CN"/>
        </w:rPr>
        <w:t>aspects</w:t>
      </w:r>
      <w:r w:rsidR="00D92BFF">
        <w:rPr>
          <w:rFonts w:eastAsia="SimSun"/>
          <w:bCs/>
          <w:sz w:val="20"/>
          <w:lang w:eastAsia="zh-CN"/>
        </w:rPr>
        <w:t>. During the previous meeting</w:t>
      </w:r>
      <w:r w:rsidR="00E06F5B">
        <w:rPr>
          <w:rFonts w:eastAsia="SimSun"/>
          <w:bCs/>
          <w:sz w:val="20"/>
          <w:lang w:eastAsia="zh-CN"/>
        </w:rPr>
        <w:t xml:space="preserve"> </w:t>
      </w:r>
      <w:r w:rsidR="00D92BFF">
        <w:rPr>
          <w:rFonts w:eastAsia="SimSun"/>
          <w:bCs/>
          <w:sz w:val="20"/>
          <w:lang w:eastAsia="zh-CN"/>
        </w:rPr>
        <w:t>(Meeting #115</w:t>
      </w:r>
      <w:r w:rsidR="00D92BFF" w:rsidRPr="00D92BFF">
        <w:rPr>
          <w:rFonts w:eastAsia="SimSun"/>
          <w:bCs/>
          <w:sz w:val="22"/>
          <w:szCs w:val="22"/>
          <w:lang w:eastAsia="zh-CN"/>
        </w:rPr>
        <w:t>, Malta, MT, 19th – 23rd May 2025)</w:t>
      </w:r>
      <w:r w:rsidR="00D92BFF">
        <w:rPr>
          <w:rFonts w:eastAsia="SimSun"/>
          <w:bCs/>
          <w:sz w:val="22"/>
          <w:szCs w:val="22"/>
          <w:lang w:eastAsia="zh-CN"/>
        </w:rPr>
        <w:t xml:space="preserve">, it </w:t>
      </w:r>
      <w:r>
        <w:rPr>
          <w:rFonts w:eastAsia="SimSun"/>
          <w:bCs/>
          <w:sz w:val="20"/>
          <w:lang w:eastAsia="zh-CN"/>
        </w:rPr>
        <w:t xml:space="preserve">was highly debated </w:t>
      </w:r>
      <w:r w:rsidR="00D92BFF">
        <w:rPr>
          <w:rFonts w:eastAsia="SimSun"/>
          <w:bCs/>
          <w:sz w:val="20"/>
          <w:lang w:eastAsia="zh-CN"/>
        </w:rPr>
        <w:t xml:space="preserve">and </w:t>
      </w:r>
      <w:r w:rsidR="0083356D">
        <w:rPr>
          <w:rFonts w:eastAsia="SimSun"/>
          <w:bCs/>
          <w:sz w:val="20"/>
          <w:lang w:eastAsia="zh-CN"/>
        </w:rPr>
        <w:t>below is a summary of the outcome of the discussion</w:t>
      </w:r>
      <w:r w:rsidR="00E52273">
        <w:rPr>
          <w:rFonts w:eastAsia="SimSun"/>
          <w:bCs/>
          <w:sz w:val="20"/>
          <w:lang w:eastAsia="zh-CN"/>
        </w:rPr>
        <w:t>s</w:t>
      </w:r>
      <w:r w:rsidR="00D92BFF">
        <w:rPr>
          <w:rFonts w:eastAsia="SimSun"/>
          <w:bCs/>
          <w:sz w:val="20"/>
          <w:lang w:eastAsia="zh-CN"/>
        </w:rPr>
        <w:t>, taken from</w:t>
      </w:r>
      <w:r w:rsidR="0083356D">
        <w:rPr>
          <w:rFonts w:eastAsia="SimSun"/>
          <w:bCs/>
          <w:sz w:val="20"/>
          <w:lang w:eastAsia="zh-CN"/>
        </w:rPr>
        <w:t xml:space="preserve"> the </w:t>
      </w:r>
      <w:r w:rsidR="00E52273">
        <w:rPr>
          <w:rFonts w:eastAsia="SimSun"/>
          <w:bCs/>
          <w:sz w:val="20"/>
          <w:lang w:eastAsia="zh-CN"/>
        </w:rPr>
        <w:t xml:space="preserve"> meeting </w:t>
      </w:r>
      <w:r w:rsidR="0083356D">
        <w:rPr>
          <w:rFonts w:eastAsia="SimSun"/>
          <w:bCs/>
          <w:sz w:val="20"/>
          <w:lang w:eastAsia="zh-CN"/>
        </w:rPr>
        <w:t>WF o</w:t>
      </w:r>
      <w:r w:rsidR="00E52273">
        <w:rPr>
          <w:rFonts w:eastAsia="SimSun"/>
          <w:bCs/>
          <w:sz w:val="20"/>
          <w:lang w:eastAsia="zh-CN"/>
        </w:rPr>
        <w:t>n this topic</w:t>
      </w:r>
      <w:r w:rsidR="008265CA">
        <w:rPr>
          <w:rFonts w:eastAsia="SimSun"/>
          <w:bCs/>
          <w:sz w:val="20"/>
          <w:lang w:eastAsia="zh-CN"/>
        </w:rPr>
        <w:t xml:space="preserve"> [1]</w:t>
      </w:r>
      <w:r w:rsidR="0083356D">
        <w:rPr>
          <w:rFonts w:eastAsia="SimSun"/>
          <w:bCs/>
          <w:sz w:val="20"/>
          <w:lang w:eastAsia="zh-CN"/>
        </w:rPr>
        <w:t>.</w:t>
      </w:r>
    </w:p>
    <w:tbl>
      <w:tblPr>
        <w:tblStyle w:val="TableGrid"/>
        <w:tblW w:w="0" w:type="auto"/>
        <w:tblLook w:val="04A0" w:firstRow="1" w:lastRow="0" w:firstColumn="1" w:lastColumn="0" w:noHBand="0" w:noVBand="1"/>
      </w:tblPr>
      <w:tblGrid>
        <w:gridCol w:w="9631"/>
      </w:tblGrid>
      <w:tr w:rsidR="00B35BCB" w14:paraId="0BE2CEA1" w14:textId="77777777" w:rsidTr="00922A6E">
        <w:trPr>
          <w:trHeight w:val="440"/>
        </w:trPr>
        <w:tc>
          <w:tcPr>
            <w:tcW w:w="9631" w:type="dxa"/>
            <w:shd w:val="clear" w:color="auto" w:fill="E7E6E6" w:themeFill="background2"/>
          </w:tcPr>
          <w:p w14:paraId="61C8907A" w14:textId="77777777" w:rsidR="00D92BFF" w:rsidRPr="00D92BFF" w:rsidRDefault="00D92BFF" w:rsidP="00D92BFF">
            <w:pPr>
              <w:pStyle w:val="Heading1"/>
              <w:rPr>
                <w:sz w:val="32"/>
                <w:szCs w:val="32"/>
                <w:lang w:eastAsia="zh-CN"/>
              </w:rPr>
            </w:pPr>
            <w:r w:rsidRPr="00D92BFF">
              <w:rPr>
                <w:sz w:val="32"/>
                <w:szCs w:val="32"/>
              </w:rPr>
              <w:t>&lt;Topic #4&gt; SRS IL imbalance</w:t>
            </w:r>
          </w:p>
          <w:p w14:paraId="665B7AA0" w14:textId="77777777" w:rsidR="00D92BFF" w:rsidRPr="00D92BFF" w:rsidRDefault="00D92BFF" w:rsidP="00D92BFF">
            <w:pPr>
              <w:pStyle w:val="Heading2"/>
              <w:rPr>
                <w:sz w:val="28"/>
                <w:szCs w:val="28"/>
                <w:lang w:eastAsia="zh-CN"/>
              </w:rPr>
            </w:pPr>
            <w:r w:rsidRPr="00D92BFF">
              <w:rPr>
                <w:sz w:val="28"/>
                <w:szCs w:val="28"/>
              </w:rPr>
              <w:t>&lt;Sub-topic 4-1&gt; Solutions for SRS IL imbalance issue</w:t>
            </w:r>
          </w:p>
          <w:p w14:paraId="5E7C31F3" w14:textId="77777777" w:rsidR="00D92BFF" w:rsidRPr="00D92BFF" w:rsidRDefault="00D92BFF" w:rsidP="00D92BFF">
            <w:pPr>
              <w:rPr>
                <w:sz w:val="22"/>
                <w:szCs w:val="22"/>
                <w:lang w:eastAsia="zh-CN"/>
              </w:rPr>
            </w:pPr>
            <w:r w:rsidRPr="00D92BFF">
              <w:rPr>
                <w:b/>
                <w:sz w:val="22"/>
                <w:szCs w:val="22"/>
                <w:lang w:eastAsia="zh-CN"/>
              </w:rPr>
              <w:t>Agreement</w:t>
            </w:r>
            <w:r w:rsidRPr="00D92BFF">
              <w:rPr>
                <w:sz w:val="22"/>
                <w:szCs w:val="22"/>
                <w:lang w:eastAsia="zh-CN"/>
              </w:rPr>
              <w:t>:(online agreement)</w:t>
            </w:r>
          </w:p>
          <w:p w14:paraId="5D9531B5" w14:textId="77777777" w:rsidR="00D92BFF" w:rsidRPr="00D92BFF" w:rsidRDefault="00D92BFF" w:rsidP="00D92BFF">
            <w:pPr>
              <w:pStyle w:val="B1"/>
              <w:numPr>
                <w:ilvl w:val="0"/>
                <w:numId w:val="63"/>
              </w:numPr>
              <w:overflowPunct w:val="0"/>
              <w:autoSpaceDE w:val="0"/>
              <w:autoSpaceDN w:val="0"/>
              <w:adjustRightInd w:val="0"/>
              <w:spacing w:after="180"/>
              <w:textAlignment w:val="baseline"/>
              <w:rPr>
                <w:sz w:val="22"/>
                <w:szCs w:val="22"/>
                <w:lang w:eastAsia="zh-CN"/>
              </w:rPr>
            </w:pPr>
            <w:r w:rsidRPr="00D92BFF">
              <w:rPr>
                <w:rFonts w:eastAsia="SimSun"/>
                <w:sz w:val="22"/>
                <w:szCs w:val="22"/>
                <w:lang w:eastAsia="zh-CN"/>
              </w:rPr>
              <w:t>Do not introduce any solution for SRS-IL imbalance issue for UE in Rel-19</w:t>
            </w:r>
          </w:p>
          <w:p w14:paraId="032DB76F" w14:textId="58F36EEE" w:rsidR="00B35BCB" w:rsidRPr="008265CA" w:rsidRDefault="00D92BFF" w:rsidP="00767CC1">
            <w:pPr>
              <w:pStyle w:val="B1"/>
              <w:numPr>
                <w:ilvl w:val="1"/>
                <w:numId w:val="63"/>
              </w:numPr>
              <w:overflowPunct w:val="0"/>
              <w:autoSpaceDE w:val="0"/>
              <w:autoSpaceDN w:val="0"/>
              <w:adjustRightInd w:val="0"/>
              <w:spacing w:after="180"/>
              <w:textAlignment w:val="baseline"/>
              <w:rPr>
                <w:sz w:val="16"/>
                <w:szCs w:val="16"/>
              </w:rPr>
            </w:pPr>
            <w:r w:rsidRPr="00D92BFF">
              <w:rPr>
                <w:sz w:val="22"/>
                <w:szCs w:val="22"/>
                <w:lang w:eastAsia="zh-CN"/>
              </w:rPr>
              <w:t>It is FFS on if and how to introduce [R17] RMC and test for SRS. The related discussion should be contribution driven and in the agenda item of R17 maintenance.</w:t>
            </w:r>
          </w:p>
        </w:tc>
      </w:tr>
    </w:tbl>
    <w:p w14:paraId="66D03F6E" w14:textId="77777777" w:rsidR="009902C4" w:rsidRDefault="009902C4" w:rsidP="007E6717">
      <w:pPr>
        <w:overflowPunct w:val="0"/>
        <w:autoSpaceDE w:val="0"/>
        <w:autoSpaceDN w:val="0"/>
        <w:adjustRightInd w:val="0"/>
        <w:jc w:val="both"/>
        <w:textAlignment w:val="baseline"/>
        <w:rPr>
          <w:rFonts w:eastAsia="SimSun"/>
          <w:bCs/>
          <w:sz w:val="20"/>
          <w:lang w:eastAsia="zh-CN"/>
        </w:rPr>
      </w:pPr>
    </w:p>
    <w:p w14:paraId="003D503D" w14:textId="3C18C390" w:rsidR="00737901" w:rsidRDefault="00B4179E" w:rsidP="00680161">
      <w:pPr>
        <w:overflowPunct w:val="0"/>
        <w:autoSpaceDE w:val="0"/>
        <w:autoSpaceDN w:val="0"/>
        <w:adjustRightInd w:val="0"/>
        <w:ind w:firstLine="284"/>
        <w:jc w:val="both"/>
        <w:textAlignment w:val="baseline"/>
        <w:rPr>
          <w:rFonts w:eastAsia="SimSun"/>
          <w:bCs/>
          <w:sz w:val="20"/>
          <w:szCs w:val="20"/>
          <w:lang w:eastAsia="zh-CN"/>
        </w:rPr>
      </w:pPr>
      <w:r w:rsidRPr="00B4179E">
        <w:rPr>
          <w:rFonts w:eastAsia="SimSun"/>
          <w:bCs/>
          <w:sz w:val="20"/>
          <w:szCs w:val="20"/>
          <w:lang w:eastAsia="zh-CN"/>
        </w:rPr>
        <w:t xml:space="preserve">As can be seen </w:t>
      </w:r>
      <w:r>
        <w:rPr>
          <w:rFonts w:eastAsia="SimSun"/>
          <w:bCs/>
          <w:sz w:val="20"/>
          <w:szCs w:val="20"/>
          <w:lang w:eastAsia="zh-CN"/>
        </w:rPr>
        <w:t xml:space="preserve">from the WF summary captured above, </w:t>
      </w:r>
      <w:r w:rsidR="00F03074">
        <w:rPr>
          <w:rFonts w:eastAsia="SimSun"/>
          <w:bCs/>
          <w:sz w:val="20"/>
          <w:szCs w:val="20"/>
          <w:lang w:eastAsia="zh-CN"/>
        </w:rPr>
        <w:t>although it was agreed to no</w:t>
      </w:r>
      <w:r w:rsidR="0066658D">
        <w:rPr>
          <w:rFonts w:eastAsia="SimSun"/>
          <w:bCs/>
          <w:sz w:val="20"/>
          <w:szCs w:val="20"/>
          <w:lang w:eastAsia="zh-CN"/>
        </w:rPr>
        <w:t xml:space="preserve"> longer</w:t>
      </w:r>
      <w:r w:rsidR="00F03074">
        <w:rPr>
          <w:rFonts w:eastAsia="SimSun"/>
          <w:bCs/>
          <w:sz w:val="20"/>
          <w:szCs w:val="20"/>
          <w:lang w:eastAsia="zh-CN"/>
        </w:rPr>
        <w:t xml:space="preserve"> pursue any solution to address the SRS IL imbalance issue, it was</w:t>
      </w:r>
      <w:r w:rsidR="00863D52">
        <w:rPr>
          <w:rFonts w:eastAsia="SimSun"/>
          <w:bCs/>
          <w:sz w:val="20"/>
          <w:szCs w:val="20"/>
          <w:lang w:eastAsia="zh-CN"/>
        </w:rPr>
        <w:t xml:space="preserve"> however</w:t>
      </w:r>
      <w:r w:rsidR="00F03074">
        <w:rPr>
          <w:rFonts w:eastAsia="SimSun"/>
          <w:bCs/>
          <w:sz w:val="20"/>
          <w:szCs w:val="20"/>
          <w:lang w:eastAsia="zh-CN"/>
        </w:rPr>
        <w:t xml:space="preserve"> decided to further discuss if and how to introduce RMC</w:t>
      </w:r>
      <w:r w:rsidR="0066658D">
        <w:rPr>
          <w:rFonts w:eastAsia="SimSun"/>
          <w:bCs/>
          <w:sz w:val="20"/>
          <w:szCs w:val="20"/>
          <w:lang w:eastAsia="zh-CN"/>
        </w:rPr>
        <w:t xml:space="preserve"> and</w:t>
      </w:r>
      <w:r w:rsidR="00F03074">
        <w:rPr>
          <w:rFonts w:eastAsia="SimSun"/>
          <w:bCs/>
          <w:sz w:val="20"/>
          <w:szCs w:val="20"/>
          <w:lang w:eastAsia="zh-CN"/>
        </w:rPr>
        <w:t xml:space="preserve"> test</w:t>
      </w:r>
      <w:r w:rsidR="00863D52">
        <w:rPr>
          <w:rFonts w:eastAsia="SimSun"/>
          <w:bCs/>
          <w:sz w:val="20"/>
          <w:szCs w:val="20"/>
          <w:lang w:eastAsia="zh-CN"/>
        </w:rPr>
        <w:t xml:space="preserve"> solutions</w:t>
      </w:r>
      <w:r w:rsidR="00F03074">
        <w:rPr>
          <w:rFonts w:eastAsia="SimSun"/>
          <w:bCs/>
          <w:sz w:val="20"/>
          <w:szCs w:val="20"/>
          <w:lang w:eastAsia="zh-CN"/>
        </w:rPr>
        <w:t xml:space="preserve"> for the SRS requirements in future meetings</w:t>
      </w:r>
      <w:r w:rsidR="00863D52">
        <w:rPr>
          <w:rFonts w:eastAsia="SimSun"/>
          <w:bCs/>
          <w:sz w:val="20"/>
          <w:szCs w:val="20"/>
          <w:lang w:eastAsia="zh-CN"/>
        </w:rPr>
        <w:t xml:space="preserve"> </w:t>
      </w:r>
      <w:r w:rsidR="0066658D">
        <w:rPr>
          <w:rFonts w:eastAsia="SimSun"/>
          <w:bCs/>
          <w:sz w:val="20"/>
          <w:szCs w:val="20"/>
          <w:lang w:eastAsia="zh-CN"/>
        </w:rPr>
        <w:t>with</w:t>
      </w:r>
      <w:r w:rsidR="00863D52">
        <w:rPr>
          <w:rFonts w:eastAsia="SimSun"/>
          <w:bCs/>
          <w:sz w:val="20"/>
          <w:szCs w:val="20"/>
          <w:lang w:eastAsia="zh-CN"/>
        </w:rPr>
        <w:t xml:space="preserve"> the agenda for Rel-17 maintenance</w:t>
      </w:r>
      <w:r w:rsidR="00F03074">
        <w:rPr>
          <w:rFonts w:eastAsia="SimSun"/>
          <w:bCs/>
          <w:sz w:val="20"/>
          <w:szCs w:val="20"/>
          <w:lang w:eastAsia="zh-CN"/>
        </w:rPr>
        <w:t xml:space="preserve">.   </w:t>
      </w:r>
    </w:p>
    <w:p w14:paraId="0DD90DE0" w14:textId="73CE5B7B" w:rsidR="0036232A" w:rsidRDefault="00737901" w:rsidP="00680161">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szCs w:val="20"/>
          <w:lang w:eastAsia="zh-CN"/>
        </w:rPr>
        <w:t>In this con</w:t>
      </w:r>
      <w:r w:rsidR="0036232A">
        <w:rPr>
          <w:rFonts w:eastAsia="SimSun"/>
          <w:bCs/>
          <w:sz w:val="20"/>
          <w:szCs w:val="20"/>
          <w:lang w:eastAsia="zh-CN"/>
        </w:rPr>
        <w:t xml:space="preserve">tribution, we will provide our views on </w:t>
      </w:r>
      <w:r w:rsidR="00863D52">
        <w:rPr>
          <w:rFonts w:eastAsia="SimSun"/>
          <w:bCs/>
          <w:sz w:val="20"/>
          <w:szCs w:val="20"/>
          <w:lang w:eastAsia="zh-CN"/>
        </w:rPr>
        <w:t xml:space="preserve">introducing RMC-based tests for the values of </w:t>
      </w:r>
      <w:r w:rsidR="00863D52" w:rsidRPr="00863D52">
        <w:rPr>
          <w:rFonts w:eastAsia="Yu Mincho"/>
        </w:rPr>
        <w:t>ΔT</w:t>
      </w:r>
      <w:r w:rsidR="00863D52" w:rsidRPr="00863D52">
        <w:rPr>
          <w:rFonts w:eastAsia="Yu Mincho"/>
          <w:vertAlign w:val="subscript"/>
        </w:rPr>
        <w:t>RxSRS</w:t>
      </w:r>
      <w:r w:rsidR="00863D52" w:rsidRPr="00863D52">
        <w:rPr>
          <w:rFonts w:eastAsia="SimSun"/>
          <w:sz w:val="20"/>
          <w:szCs w:val="20"/>
          <w:lang w:eastAsia="zh-CN"/>
        </w:rPr>
        <w:t xml:space="preserve"> </w:t>
      </w:r>
      <w:r w:rsidR="00863D52">
        <w:rPr>
          <w:rFonts w:eastAsia="SimSun"/>
          <w:sz w:val="20"/>
          <w:szCs w:val="20"/>
          <w:lang w:eastAsia="zh-CN"/>
        </w:rPr>
        <w:t xml:space="preserve">and provide a demodulation-based testing approach that could be used. </w:t>
      </w:r>
    </w:p>
    <w:p w14:paraId="6B73A3C3" w14:textId="427E874C" w:rsidR="00F316F6" w:rsidRPr="008265CA" w:rsidRDefault="00D463D6" w:rsidP="00914483">
      <w:pPr>
        <w:pStyle w:val="Heading1"/>
        <w:numPr>
          <w:ilvl w:val="0"/>
          <w:numId w:val="11"/>
        </w:numPr>
        <w:ind w:left="1138" w:hanging="1138"/>
        <w:rPr>
          <w:rFonts w:ascii="Times New Roman" w:hAnsi="Times New Roman"/>
          <w:b/>
          <w:bCs/>
          <w:sz w:val="24"/>
          <w:szCs w:val="24"/>
        </w:rPr>
      </w:pPr>
      <w:r w:rsidRPr="008265CA">
        <w:rPr>
          <w:rFonts w:ascii="Times New Roman" w:hAnsi="Times New Roman"/>
          <w:b/>
          <w:bCs/>
          <w:sz w:val="24"/>
          <w:szCs w:val="24"/>
        </w:rPr>
        <w:t>Discussion</w:t>
      </w:r>
    </w:p>
    <w:p w14:paraId="3EEC164D" w14:textId="023092CF" w:rsidR="0026657D" w:rsidRPr="008265CA" w:rsidRDefault="00902B87" w:rsidP="0026657D">
      <w:pPr>
        <w:pStyle w:val="ListParagraph"/>
        <w:numPr>
          <w:ilvl w:val="1"/>
          <w:numId w:val="11"/>
        </w:numPr>
        <w:jc w:val="both"/>
        <w:rPr>
          <w:b/>
          <w:bCs/>
          <w:i/>
          <w:iCs/>
          <w:sz w:val="22"/>
          <w:szCs w:val="22"/>
        </w:rPr>
      </w:pPr>
      <w:r>
        <w:rPr>
          <w:b/>
          <w:bCs/>
          <w:i/>
          <w:iCs/>
          <w:sz w:val="22"/>
          <w:szCs w:val="22"/>
        </w:rPr>
        <w:t xml:space="preserve">Testing the values </w:t>
      </w:r>
      <w:r w:rsidRPr="00902B87">
        <w:rPr>
          <w:b/>
          <w:bCs/>
          <w:i/>
          <w:iCs/>
          <w:sz w:val="22"/>
          <w:szCs w:val="22"/>
        </w:rPr>
        <w:t>of</w:t>
      </w:r>
      <w:r w:rsidRPr="00902B87">
        <w:rPr>
          <w:rFonts w:eastAsia="Yu Mincho"/>
          <w:b/>
          <w:bCs/>
          <w:i/>
          <w:iCs/>
        </w:rPr>
        <w:t xml:space="preserve"> ΔT</w:t>
      </w:r>
      <w:r w:rsidRPr="00902B87">
        <w:rPr>
          <w:rFonts w:eastAsia="Yu Mincho"/>
          <w:b/>
          <w:bCs/>
          <w:i/>
          <w:iCs/>
          <w:vertAlign w:val="subscript"/>
        </w:rPr>
        <w:t>RxSRS</w:t>
      </w:r>
      <w:r>
        <w:rPr>
          <w:b/>
          <w:bCs/>
          <w:i/>
          <w:iCs/>
          <w:sz w:val="22"/>
          <w:szCs w:val="22"/>
        </w:rPr>
        <w:t xml:space="preserve">  </w:t>
      </w:r>
      <w:r w:rsidR="0026657D" w:rsidRPr="008265CA">
        <w:rPr>
          <w:b/>
          <w:bCs/>
          <w:i/>
          <w:iCs/>
          <w:sz w:val="22"/>
          <w:szCs w:val="22"/>
        </w:rPr>
        <w:t xml:space="preserve"> </w:t>
      </w:r>
    </w:p>
    <w:p w14:paraId="184DEC10" w14:textId="26977617" w:rsidR="00902B87" w:rsidRDefault="00902B87" w:rsidP="00902B87">
      <w:pPr>
        <w:widowControl w:val="0"/>
        <w:ind w:firstLine="284"/>
        <w:rPr>
          <w:sz w:val="20"/>
          <w:szCs w:val="20"/>
        </w:rPr>
      </w:pPr>
      <w:r w:rsidRPr="00902B87">
        <w:rPr>
          <w:sz w:val="20"/>
          <w:szCs w:val="20"/>
        </w:rPr>
        <w:t>Specif</w:t>
      </w:r>
      <w:r>
        <w:rPr>
          <w:sz w:val="20"/>
          <w:szCs w:val="20"/>
        </w:rPr>
        <w:t>ying the</w:t>
      </w:r>
      <w:r w:rsidRPr="00902B87">
        <w:rPr>
          <w:sz w:val="20"/>
          <w:szCs w:val="20"/>
        </w:rPr>
        <w:t xml:space="preserve"> requirements to support SRS antenna switching </w:t>
      </w:r>
      <w:r>
        <w:rPr>
          <w:sz w:val="20"/>
          <w:szCs w:val="20"/>
        </w:rPr>
        <w:t xml:space="preserve">was one of the main objectives of the 6Rx WID since its introduction [2]. To achieve that objective, RAN4 started discussions </w:t>
      </w:r>
      <w:r w:rsidR="00E06F5B">
        <w:rPr>
          <w:sz w:val="20"/>
          <w:szCs w:val="20"/>
        </w:rPr>
        <w:t xml:space="preserve">on </w:t>
      </w:r>
      <w:r>
        <w:rPr>
          <w:sz w:val="20"/>
          <w:szCs w:val="20"/>
        </w:rPr>
        <w:t xml:space="preserve">the requirements for the values of </w:t>
      </w:r>
      <w:r w:rsidRPr="00902B87">
        <w:rPr>
          <w:rFonts w:eastAsia="Yu Mincho"/>
        </w:rPr>
        <w:t>ΔT</w:t>
      </w:r>
      <w:r w:rsidRPr="00902B87">
        <w:rPr>
          <w:rFonts w:eastAsia="Yu Mincho"/>
          <w:vertAlign w:val="subscript"/>
        </w:rPr>
        <w:t>RxSRS</w:t>
      </w:r>
      <w:r>
        <w:rPr>
          <w:sz w:val="20"/>
          <w:szCs w:val="20"/>
        </w:rPr>
        <w:t xml:space="preserve"> since RAN4 meeting #110Bis and came up with an agreement on those values during RAN4 meeting #114. Those requirements are summarized in the table below for all the frequency bands and antenna configurations [3].</w:t>
      </w:r>
    </w:p>
    <w:p w14:paraId="63744F2B" w14:textId="77777777" w:rsidR="00902B87" w:rsidRPr="00902B87" w:rsidRDefault="00902B87" w:rsidP="00902B87">
      <w:pPr>
        <w:widowControl w:val="0"/>
        <w:ind w:firstLine="284"/>
        <w:rPr>
          <w:sz w:val="20"/>
          <w:szCs w:val="20"/>
        </w:rPr>
      </w:pPr>
      <w:r>
        <w:rPr>
          <w:sz w:val="20"/>
          <w:szCs w:val="20"/>
        </w:rPr>
        <w:t xml:space="preserve"> </w:t>
      </w:r>
    </w:p>
    <w:tbl>
      <w:tblPr>
        <w:tblW w:w="8815" w:type="dxa"/>
        <w:jc w:val="center"/>
        <w:tblLook w:val="04A0" w:firstRow="1" w:lastRow="0" w:firstColumn="1" w:lastColumn="0" w:noHBand="0" w:noVBand="1"/>
      </w:tblPr>
      <w:tblGrid>
        <w:gridCol w:w="1705"/>
        <w:gridCol w:w="1530"/>
        <w:gridCol w:w="1710"/>
        <w:gridCol w:w="1710"/>
        <w:gridCol w:w="2160"/>
      </w:tblGrid>
      <w:tr w:rsidR="00902B87" w:rsidRPr="00863D52" w14:paraId="0906A9B4" w14:textId="77777777" w:rsidTr="00902B87">
        <w:trPr>
          <w:trHeight w:val="313"/>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00E0163" w14:textId="77777777" w:rsidR="00902B87" w:rsidRPr="00863D52" w:rsidRDefault="00902B87" w:rsidP="007C5E36">
            <w:pPr>
              <w:rPr>
                <w:rFonts w:eastAsia="DengXian"/>
                <w:b/>
                <w:bCs/>
                <w:i/>
                <w:iCs/>
                <w:color w:val="000000"/>
                <w:sz w:val="18"/>
                <w:szCs w:val="22"/>
                <w:lang w:eastAsia="zh-CN"/>
              </w:rPr>
            </w:pPr>
            <w:r w:rsidRPr="00863D52">
              <w:rPr>
                <w:rFonts w:eastAsia="DengXian"/>
                <w:b/>
                <w:bCs/>
                <w:i/>
                <w:iCs/>
                <w:color w:val="000000"/>
                <w:sz w:val="18"/>
                <w:szCs w:val="22"/>
                <w:lang w:eastAsia="zh-CN"/>
              </w:rPr>
              <w:t>Operating Bands</w:t>
            </w:r>
          </w:p>
        </w:tc>
        <w:tc>
          <w:tcPr>
            <w:tcW w:w="153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457E17F" w14:textId="77777777" w:rsidR="00902B87" w:rsidRPr="00863D52" w:rsidRDefault="00902B87" w:rsidP="007C5E36">
            <w:pPr>
              <w:jc w:val="center"/>
              <w:rPr>
                <w:rFonts w:eastAsia="DengXian"/>
                <w:b/>
                <w:bCs/>
                <w:i/>
                <w:iCs/>
                <w:color w:val="000000"/>
                <w:sz w:val="18"/>
                <w:szCs w:val="22"/>
                <w:lang w:eastAsia="zh-CN"/>
              </w:rPr>
            </w:pPr>
            <w:r w:rsidRPr="00863D52">
              <w:rPr>
                <w:rFonts w:eastAsia="Yu Mincho"/>
                <w:b/>
                <w:bCs/>
                <w:i/>
                <w:iCs/>
              </w:rPr>
              <w:t>ΔT</w:t>
            </w:r>
            <w:r w:rsidRPr="00863D52">
              <w:rPr>
                <w:rFonts w:eastAsia="Yu Mincho"/>
                <w:b/>
                <w:bCs/>
                <w:i/>
                <w:iCs/>
                <w:vertAlign w:val="subscript"/>
              </w:rPr>
              <w:t>RxSRS</w:t>
            </w:r>
            <w:r w:rsidRPr="00863D52">
              <w:rPr>
                <w:rFonts w:eastAsia="DengXian"/>
                <w:b/>
                <w:bCs/>
                <w:i/>
                <w:iCs/>
                <w:color w:val="000000"/>
                <w:sz w:val="18"/>
                <w:lang w:eastAsia="zh-CN"/>
              </w:rPr>
              <w:t xml:space="preserve"> t3r6 (dB)</w:t>
            </w:r>
          </w:p>
        </w:tc>
        <w:tc>
          <w:tcPr>
            <w:tcW w:w="171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A729743" w14:textId="77777777" w:rsidR="00902B87" w:rsidRPr="00863D52" w:rsidRDefault="00902B87" w:rsidP="007C5E36">
            <w:pPr>
              <w:jc w:val="center"/>
              <w:rPr>
                <w:rFonts w:eastAsia="DengXian"/>
                <w:b/>
                <w:bCs/>
                <w:i/>
                <w:iCs/>
                <w:color w:val="000000"/>
                <w:sz w:val="18"/>
                <w:szCs w:val="22"/>
                <w:lang w:eastAsia="zh-CN"/>
              </w:rPr>
            </w:pPr>
            <w:r w:rsidRPr="00863D52">
              <w:rPr>
                <w:rFonts w:eastAsia="Yu Mincho"/>
                <w:b/>
                <w:bCs/>
                <w:i/>
                <w:iCs/>
              </w:rPr>
              <w:t>ΔT</w:t>
            </w:r>
            <w:r w:rsidRPr="00863D52">
              <w:rPr>
                <w:rFonts w:eastAsia="Yu Mincho"/>
                <w:b/>
                <w:bCs/>
                <w:i/>
                <w:iCs/>
                <w:vertAlign w:val="subscript"/>
              </w:rPr>
              <w:t>RxSRS</w:t>
            </w:r>
            <w:r w:rsidRPr="00863D52">
              <w:rPr>
                <w:rFonts w:eastAsia="DengXian"/>
                <w:b/>
                <w:bCs/>
                <w:i/>
                <w:iCs/>
                <w:color w:val="000000"/>
                <w:sz w:val="18"/>
                <w:lang w:eastAsia="zh-CN"/>
              </w:rPr>
              <w:t xml:space="preserve"> t1r6-t3r6 (dB)</w:t>
            </w:r>
          </w:p>
        </w:tc>
        <w:tc>
          <w:tcPr>
            <w:tcW w:w="171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921A974" w14:textId="77777777" w:rsidR="00902B87" w:rsidRPr="00863D52" w:rsidRDefault="00902B87" w:rsidP="007C5E36">
            <w:pPr>
              <w:jc w:val="center"/>
              <w:rPr>
                <w:rFonts w:eastAsia="DengXian"/>
                <w:b/>
                <w:bCs/>
                <w:i/>
                <w:iCs/>
                <w:color w:val="000000"/>
                <w:sz w:val="18"/>
                <w:szCs w:val="22"/>
                <w:lang w:eastAsia="zh-CN"/>
              </w:rPr>
            </w:pPr>
            <w:r w:rsidRPr="00863D52">
              <w:rPr>
                <w:rFonts w:eastAsia="Yu Mincho"/>
                <w:b/>
                <w:bCs/>
                <w:i/>
                <w:iCs/>
              </w:rPr>
              <w:t>ΔT</w:t>
            </w:r>
            <w:r w:rsidRPr="00863D52">
              <w:rPr>
                <w:rFonts w:eastAsia="Yu Mincho"/>
                <w:b/>
                <w:bCs/>
                <w:i/>
                <w:iCs/>
                <w:vertAlign w:val="subscript"/>
              </w:rPr>
              <w:t>RxSRS</w:t>
            </w:r>
            <w:r w:rsidRPr="00863D52">
              <w:rPr>
                <w:rFonts w:eastAsia="DengXian"/>
                <w:b/>
                <w:bCs/>
                <w:i/>
                <w:iCs/>
                <w:color w:val="000000"/>
                <w:sz w:val="18"/>
                <w:lang w:eastAsia="zh-CN"/>
              </w:rPr>
              <w:t xml:space="preserve"> t2r6-t3r6 (dB)</w:t>
            </w:r>
          </w:p>
        </w:tc>
        <w:tc>
          <w:tcPr>
            <w:tcW w:w="2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B6E7EE3" w14:textId="77777777" w:rsidR="00902B87" w:rsidRPr="00863D52" w:rsidRDefault="00902B87" w:rsidP="007C5E36">
            <w:pPr>
              <w:jc w:val="center"/>
              <w:rPr>
                <w:rFonts w:eastAsia="DengXian"/>
                <w:b/>
                <w:bCs/>
                <w:i/>
                <w:iCs/>
                <w:color w:val="000000"/>
                <w:sz w:val="18"/>
                <w:szCs w:val="22"/>
                <w:lang w:eastAsia="zh-CN"/>
              </w:rPr>
            </w:pPr>
            <w:r w:rsidRPr="00863D52">
              <w:rPr>
                <w:rFonts w:eastAsia="Yu Mincho"/>
                <w:b/>
                <w:bCs/>
                <w:i/>
                <w:iCs/>
              </w:rPr>
              <w:t>ΔT</w:t>
            </w:r>
            <w:r w:rsidRPr="00863D52">
              <w:rPr>
                <w:rFonts w:eastAsia="Yu Mincho"/>
                <w:b/>
                <w:bCs/>
                <w:i/>
                <w:iCs/>
                <w:vertAlign w:val="subscript"/>
              </w:rPr>
              <w:t>RxSRS</w:t>
            </w:r>
            <w:r w:rsidRPr="00863D52">
              <w:rPr>
                <w:rFonts w:eastAsia="DengXian"/>
                <w:b/>
                <w:bCs/>
                <w:i/>
                <w:iCs/>
                <w:color w:val="000000"/>
                <w:sz w:val="18"/>
                <w:lang w:eastAsia="zh-CN"/>
              </w:rPr>
              <w:t xml:space="preserve"> t1r6-t2r6-t3r6 (dB)</w:t>
            </w:r>
          </w:p>
        </w:tc>
      </w:tr>
      <w:tr w:rsidR="00902B87" w:rsidRPr="00474EB8" w14:paraId="4C012BC8" w14:textId="77777777" w:rsidTr="00902B87">
        <w:trPr>
          <w:trHeight w:val="313"/>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90CC5" w14:textId="77777777" w:rsidR="00902B87" w:rsidRPr="00A64D83" w:rsidRDefault="00902B87" w:rsidP="007C5E36">
            <w:pPr>
              <w:rPr>
                <w:rFonts w:eastAsia="DengXian"/>
                <w:color w:val="000000"/>
                <w:sz w:val="18"/>
                <w:szCs w:val="22"/>
                <w:lang w:eastAsia="zh-CN"/>
              </w:rPr>
            </w:pPr>
            <w:r w:rsidRPr="00A64D83">
              <w:rPr>
                <w:rFonts w:eastAsia="DengXian"/>
                <w:color w:val="000000"/>
                <w:sz w:val="18"/>
                <w:szCs w:val="22"/>
                <w:lang w:eastAsia="zh-CN"/>
              </w:rPr>
              <w:t>Band n41, n77, n78</w:t>
            </w:r>
          </w:p>
        </w:tc>
        <w:tc>
          <w:tcPr>
            <w:tcW w:w="1530" w:type="dxa"/>
            <w:tcBorders>
              <w:top w:val="nil"/>
              <w:left w:val="nil"/>
              <w:bottom w:val="single" w:sz="4" w:space="0" w:color="auto"/>
              <w:right w:val="single" w:sz="4" w:space="0" w:color="auto"/>
            </w:tcBorders>
            <w:shd w:val="clear" w:color="auto" w:fill="auto"/>
            <w:noWrap/>
            <w:vAlign w:val="center"/>
          </w:tcPr>
          <w:p w14:paraId="735BCC1D" w14:textId="77777777" w:rsidR="00902B87" w:rsidRPr="00A64D83" w:rsidRDefault="00902B87" w:rsidP="007C5E36">
            <w:pPr>
              <w:jc w:val="center"/>
              <w:rPr>
                <w:rFonts w:eastAsia="DengXian"/>
                <w:color w:val="000000"/>
                <w:sz w:val="18"/>
                <w:szCs w:val="22"/>
                <w:lang w:eastAsia="zh-CN"/>
              </w:rPr>
            </w:pPr>
            <w:r>
              <w:rPr>
                <w:rFonts w:eastAsia="DengXian"/>
                <w:color w:val="000000"/>
                <w:sz w:val="18"/>
                <w:szCs w:val="22"/>
                <w:lang w:eastAsia="zh-CN"/>
              </w:rPr>
              <w:t>3.0</w:t>
            </w:r>
          </w:p>
        </w:tc>
        <w:tc>
          <w:tcPr>
            <w:tcW w:w="1710" w:type="dxa"/>
            <w:tcBorders>
              <w:top w:val="nil"/>
              <w:left w:val="nil"/>
              <w:bottom w:val="single" w:sz="4" w:space="0" w:color="auto"/>
              <w:right w:val="single" w:sz="4" w:space="0" w:color="auto"/>
            </w:tcBorders>
            <w:shd w:val="clear" w:color="auto" w:fill="auto"/>
            <w:noWrap/>
            <w:vAlign w:val="center"/>
          </w:tcPr>
          <w:p w14:paraId="23B2599E" w14:textId="77777777" w:rsidR="00902B87" w:rsidRPr="00A64D83" w:rsidRDefault="00902B87" w:rsidP="007C5E36">
            <w:pPr>
              <w:jc w:val="center"/>
              <w:rPr>
                <w:rFonts w:eastAsia="DengXian"/>
                <w:color w:val="000000"/>
                <w:sz w:val="18"/>
                <w:szCs w:val="22"/>
                <w:lang w:eastAsia="zh-CN"/>
              </w:rPr>
            </w:pPr>
            <w:r>
              <w:rPr>
                <w:rFonts w:eastAsia="DengXian"/>
                <w:color w:val="000000"/>
                <w:sz w:val="18"/>
                <w:szCs w:val="22"/>
                <w:lang w:eastAsia="zh-CN"/>
              </w:rPr>
              <w:t>4.5</w:t>
            </w:r>
          </w:p>
        </w:tc>
        <w:tc>
          <w:tcPr>
            <w:tcW w:w="1710" w:type="dxa"/>
            <w:tcBorders>
              <w:top w:val="single" w:sz="4" w:space="0" w:color="auto"/>
              <w:left w:val="nil"/>
              <w:bottom w:val="single" w:sz="4" w:space="0" w:color="auto"/>
              <w:right w:val="single" w:sz="4" w:space="0" w:color="auto"/>
            </w:tcBorders>
            <w:vAlign w:val="center"/>
          </w:tcPr>
          <w:p w14:paraId="0C24B73A" w14:textId="77777777" w:rsidR="00902B87" w:rsidRPr="00474EB8" w:rsidRDefault="00902B87" w:rsidP="007C5E36">
            <w:pPr>
              <w:jc w:val="center"/>
              <w:rPr>
                <w:rFonts w:eastAsia="DengXian"/>
                <w:color w:val="000000"/>
                <w:sz w:val="18"/>
                <w:szCs w:val="22"/>
                <w:lang w:eastAsia="zh-CN"/>
              </w:rPr>
            </w:pPr>
            <w:r>
              <w:rPr>
                <w:rFonts w:eastAsia="DengXian"/>
                <w:color w:val="000000"/>
                <w:sz w:val="18"/>
                <w:szCs w:val="22"/>
                <w:lang w:eastAsia="zh-CN"/>
              </w:rPr>
              <w:t>4.0</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7795E1B7" w14:textId="77777777" w:rsidR="00902B87" w:rsidRPr="00474EB8" w:rsidRDefault="00902B87" w:rsidP="007C5E36">
            <w:pPr>
              <w:jc w:val="center"/>
              <w:rPr>
                <w:rFonts w:eastAsia="DengXian"/>
                <w:color w:val="000000"/>
                <w:sz w:val="18"/>
                <w:szCs w:val="22"/>
                <w:lang w:eastAsia="zh-CN"/>
              </w:rPr>
            </w:pPr>
            <w:r>
              <w:rPr>
                <w:rFonts w:eastAsia="DengXian"/>
                <w:color w:val="000000"/>
                <w:sz w:val="18"/>
                <w:szCs w:val="22"/>
                <w:lang w:eastAsia="zh-CN"/>
              </w:rPr>
              <w:t>5.5</w:t>
            </w:r>
          </w:p>
        </w:tc>
      </w:tr>
      <w:tr w:rsidR="00902B87" w:rsidRPr="00474EB8" w14:paraId="52AAFB75" w14:textId="77777777" w:rsidTr="00902B87">
        <w:trPr>
          <w:trHeight w:val="313"/>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96CB3" w14:textId="77777777" w:rsidR="00902B87" w:rsidRPr="00A64D83" w:rsidRDefault="00902B87" w:rsidP="007C5E36">
            <w:pPr>
              <w:rPr>
                <w:rFonts w:eastAsia="DengXian"/>
                <w:color w:val="000000"/>
                <w:sz w:val="18"/>
                <w:szCs w:val="22"/>
                <w:lang w:eastAsia="zh-CN"/>
              </w:rPr>
            </w:pPr>
            <w:r w:rsidRPr="00A64D83">
              <w:rPr>
                <w:rFonts w:eastAsia="DengXian"/>
                <w:color w:val="000000"/>
                <w:sz w:val="18"/>
                <w:szCs w:val="22"/>
                <w:lang w:eastAsia="zh-CN"/>
              </w:rPr>
              <w:t>Band n79</w:t>
            </w:r>
          </w:p>
        </w:tc>
        <w:tc>
          <w:tcPr>
            <w:tcW w:w="1530" w:type="dxa"/>
            <w:tcBorders>
              <w:top w:val="nil"/>
              <w:left w:val="nil"/>
              <w:bottom w:val="single" w:sz="4" w:space="0" w:color="auto"/>
              <w:right w:val="single" w:sz="4" w:space="0" w:color="auto"/>
            </w:tcBorders>
            <w:shd w:val="clear" w:color="auto" w:fill="auto"/>
            <w:noWrap/>
            <w:vAlign w:val="center"/>
          </w:tcPr>
          <w:p w14:paraId="72CBEF15" w14:textId="77777777" w:rsidR="00902B87" w:rsidRPr="00A64D83" w:rsidRDefault="00902B87" w:rsidP="007C5E36">
            <w:pPr>
              <w:jc w:val="center"/>
              <w:rPr>
                <w:rFonts w:eastAsia="DengXian"/>
                <w:color w:val="000000"/>
                <w:sz w:val="18"/>
                <w:szCs w:val="22"/>
                <w:lang w:eastAsia="zh-CN"/>
              </w:rPr>
            </w:pPr>
            <w:r>
              <w:rPr>
                <w:rFonts w:eastAsia="DengXian"/>
                <w:color w:val="000000"/>
                <w:sz w:val="18"/>
                <w:szCs w:val="22"/>
                <w:lang w:eastAsia="zh-CN"/>
              </w:rPr>
              <w:t>4.5</w:t>
            </w:r>
          </w:p>
        </w:tc>
        <w:tc>
          <w:tcPr>
            <w:tcW w:w="1710" w:type="dxa"/>
            <w:tcBorders>
              <w:top w:val="nil"/>
              <w:left w:val="nil"/>
              <w:bottom w:val="single" w:sz="4" w:space="0" w:color="auto"/>
              <w:right w:val="single" w:sz="4" w:space="0" w:color="auto"/>
            </w:tcBorders>
            <w:shd w:val="clear" w:color="auto" w:fill="auto"/>
            <w:noWrap/>
            <w:vAlign w:val="center"/>
          </w:tcPr>
          <w:p w14:paraId="149FF397" w14:textId="77777777" w:rsidR="00902B87" w:rsidRPr="00A64D83" w:rsidRDefault="00902B87" w:rsidP="007C5E36">
            <w:pPr>
              <w:jc w:val="center"/>
              <w:rPr>
                <w:rFonts w:eastAsia="DengXian"/>
                <w:color w:val="000000"/>
                <w:sz w:val="18"/>
                <w:szCs w:val="22"/>
                <w:lang w:eastAsia="zh-CN"/>
              </w:rPr>
            </w:pPr>
            <w:r>
              <w:rPr>
                <w:rFonts w:eastAsia="DengXian"/>
                <w:color w:val="000000"/>
                <w:sz w:val="18"/>
                <w:szCs w:val="22"/>
                <w:lang w:eastAsia="zh-CN"/>
              </w:rPr>
              <w:t>6.0</w:t>
            </w:r>
          </w:p>
        </w:tc>
        <w:tc>
          <w:tcPr>
            <w:tcW w:w="1710" w:type="dxa"/>
            <w:tcBorders>
              <w:top w:val="single" w:sz="4" w:space="0" w:color="auto"/>
              <w:left w:val="nil"/>
              <w:bottom w:val="single" w:sz="4" w:space="0" w:color="auto"/>
              <w:right w:val="single" w:sz="4" w:space="0" w:color="auto"/>
            </w:tcBorders>
            <w:vAlign w:val="center"/>
          </w:tcPr>
          <w:p w14:paraId="57509E2D" w14:textId="77777777" w:rsidR="00902B87" w:rsidRPr="00474EB8" w:rsidRDefault="00902B87" w:rsidP="007C5E36">
            <w:pPr>
              <w:jc w:val="center"/>
              <w:rPr>
                <w:rFonts w:eastAsia="DengXian"/>
                <w:color w:val="000000"/>
                <w:sz w:val="18"/>
                <w:szCs w:val="22"/>
                <w:lang w:eastAsia="zh-CN"/>
              </w:rPr>
            </w:pPr>
            <w:r>
              <w:rPr>
                <w:rFonts w:eastAsia="DengXian"/>
                <w:color w:val="000000"/>
                <w:sz w:val="18"/>
                <w:szCs w:val="22"/>
                <w:lang w:eastAsia="zh-CN"/>
              </w:rPr>
              <w:t>5.5</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4AD118A3" w14:textId="77777777" w:rsidR="00902B87" w:rsidRPr="00474EB8" w:rsidRDefault="00902B87" w:rsidP="007C5E36">
            <w:pPr>
              <w:jc w:val="center"/>
              <w:rPr>
                <w:rFonts w:eastAsia="DengXian"/>
                <w:color w:val="000000"/>
                <w:sz w:val="18"/>
                <w:szCs w:val="22"/>
                <w:lang w:eastAsia="zh-CN"/>
              </w:rPr>
            </w:pPr>
            <w:r>
              <w:rPr>
                <w:rFonts w:eastAsia="DengXian"/>
                <w:color w:val="000000"/>
                <w:sz w:val="18"/>
                <w:szCs w:val="22"/>
                <w:lang w:eastAsia="zh-CN"/>
              </w:rPr>
              <w:t>7.0</w:t>
            </w:r>
          </w:p>
        </w:tc>
      </w:tr>
      <w:tr w:rsidR="00902B87" w:rsidRPr="00474EB8" w14:paraId="44234933" w14:textId="77777777" w:rsidTr="00902B87">
        <w:trPr>
          <w:trHeight w:val="313"/>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93F8" w14:textId="77777777" w:rsidR="00902B87" w:rsidRPr="00A64D83" w:rsidRDefault="00902B87" w:rsidP="007C5E36">
            <w:pPr>
              <w:rPr>
                <w:rFonts w:eastAsia="DengXian"/>
                <w:color w:val="000000"/>
                <w:sz w:val="18"/>
                <w:szCs w:val="22"/>
                <w:lang w:eastAsia="zh-CN"/>
              </w:rPr>
            </w:pPr>
            <w:r w:rsidRPr="00A64D83">
              <w:rPr>
                <w:rFonts w:eastAsia="DengXian"/>
                <w:color w:val="000000"/>
                <w:sz w:val="18"/>
                <w:szCs w:val="22"/>
                <w:lang w:eastAsia="zh-CN"/>
              </w:rPr>
              <w:t>Band n104</w:t>
            </w:r>
          </w:p>
        </w:tc>
        <w:tc>
          <w:tcPr>
            <w:tcW w:w="1530" w:type="dxa"/>
            <w:tcBorders>
              <w:top w:val="nil"/>
              <w:left w:val="nil"/>
              <w:bottom w:val="single" w:sz="4" w:space="0" w:color="auto"/>
              <w:right w:val="single" w:sz="4" w:space="0" w:color="auto"/>
            </w:tcBorders>
            <w:shd w:val="clear" w:color="auto" w:fill="auto"/>
            <w:noWrap/>
            <w:vAlign w:val="center"/>
          </w:tcPr>
          <w:p w14:paraId="60A24A1D" w14:textId="77777777" w:rsidR="00902B87" w:rsidRPr="00A64D83" w:rsidRDefault="00902B87" w:rsidP="007C5E36">
            <w:pPr>
              <w:jc w:val="center"/>
              <w:rPr>
                <w:rFonts w:eastAsia="DengXian"/>
                <w:color w:val="000000"/>
                <w:sz w:val="18"/>
                <w:szCs w:val="22"/>
                <w:lang w:eastAsia="zh-CN"/>
              </w:rPr>
            </w:pPr>
            <w:r>
              <w:rPr>
                <w:rFonts w:eastAsia="DengXian"/>
                <w:color w:val="000000"/>
                <w:sz w:val="18"/>
                <w:szCs w:val="22"/>
                <w:lang w:eastAsia="zh-CN"/>
              </w:rPr>
              <w:t>5.0</w:t>
            </w:r>
          </w:p>
        </w:tc>
        <w:tc>
          <w:tcPr>
            <w:tcW w:w="1710" w:type="dxa"/>
            <w:tcBorders>
              <w:top w:val="nil"/>
              <w:left w:val="nil"/>
              <w:bottom w:val="single" w:sz="4" w:space="0" w:color="auto"/>
              <w:right w:val="single" w:sz="4" w:space="0" w:color="auto"/>
            </w:tcBorders>
            <w:shd w:val="clear" w:color="auto" w:fill="auto"/>
            <w:noWrap/>
            <w:vAlign w:val="center"/>
          </w:tcPr>
          <w:p w14:paraId="4D021D24" w14:textId="77777777" w:rsidR="00902B87" w:rsidRPr="00A64D83" w:rsidRDefault="00902B87" w:rsidP="007C5E36">
            <w:pPr>
              <w:jc w:val="center"/>
              <w:rPr>
                <w:rFonts w:eastAsia="DengXian"/>
                <w:color w:val="000000"/>
                <w:sz w:val="18"/>
                <w:szCs w:val="22"/>
                <w:lang w:eastAsia="zh-CN"/>
              </w:rPr>
            </w:pPr>
            <w:r>
              <w:rPr>
                <w:rFonts w:eastAsia="DengXian"/>
                <w:color w:val="000000"/>
                <w:sz w:val="18"/>
                <w:szCs w:val="22"/>
                <w:lang w:eastAsia="zh-CN"/>
              </w:rPr>
              <w:t>7.0</w:t>
            </w:r>
          </w:p>
        </w:tc>
        <w:tc>
          <w:tcPr>
            <w:tcW w:w="1710" w:type="dxa"/>
            <w:tcBorders>
              <w:top w:val="single" w:sz="4" w:space="0" w:color="auto"/>
              <w:left w:val="nil"/>
              <w:bottom w:val="single" w:sz="4" w:space="0" w:color="auto"/>
              <w:right w:val="single" w:sz="4" w:space="0" w:color="auto"/>
            </w:tcBorders>
            <w:vAlign w:val="center"/>
          </w:tcPr>
          <w:p w14:paraId="6524C96A" w14:textId="77777777" w:rsidR="00902B87" w:rsidRPr="00474EB8" w:rsidRDefault="00902B87" w:rsidP="007C5E36">
            <w:pPr>
              <w:jc w:val="center"/>
              <w:rPr>
                <w:rFonts w:eastAsia="DengXian"/>
                <w:color w:val="000000"/>
                <w:sz w:val="18"/>
                <w:szCs w:val="22"/>
                <w:lang w:eastAsia="zh-CN"/>
              </w:rPr>
            </w:pPr>
            <w:r>
              <w:rPr>
                <w:rFonts w:eastAsia="DengXian"/>
                <w:color w:val="000000"/>
                <w:sz w:val="18"/>
                <w:szCs w:val="22"/>
                <w:lang w:eastAsia="zh-CN"/>
              </w:rPr>
              <w:t>6.0</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4F4FD175" w14:textId="77777777" w:rsidR="00902B87" w:rsidRPr="00474EB8" w:rsidRDefault="00902B87" w:rsidP="007C5E36">
            <w:pPr>
              <w:jc w:val="center"/>
              <w:rPr>
                <w:rFonts w:eastAsia="DengXian"/>
                <w:color w:val="000000"/>
                <w:sz w:val="18"/>
                <w:szCs w:val="22"/>
                <w:lang w:eastAsia="zh-CN"/>
              </w:rPr>
            </w:pPr>
            <w:r>
              <w:rPr>
                <w:rFonts w:eastAsia="DengXian"/>
                <w:color w:val="000000"/>
                <w:sz w:val="18"/>
                <w:szCs w:val="22"/>
                <w:lang w:eastAsia="zh-CN"/>
              </w:rPr>
              <w:t>8.0</w:t>
            </w:r>
          </w:p>
        </w:tc>
      </w:tr>
    </w:tbl>
    <w:p w14:paraId="080C0815" w14:textId="6121F1BA" w:rsidR="00902B87" w:rsidRPr="00902B87" w:rsidRDefault="00902B87" w:rsidP="00902B87">
      <w:pPr>
        <w:widowControl w:val="0"/>
        <w:ind w:firstLine="284"/>
        <w:jc w:val="center"/>
        <w:rPr>
          <w:i/>
          <w:iCs/>
          <w:sz w:val="20"/>
          <w:szCs w:val="20"/>
        </w:rPr>
      </w:pPr>
      <w:r w:rsidRPr="00902B87">
        <w:rPr>
          <w:b/>
          <w:bCs/>
          <w:i/>
          <w:iCs/>
          <w:sz w:val="20"/>
          <w:szCs w:val="20"/>
        </w:rPr>
        <w:t>Table 2.1-1:</w:t>
      </w:r>
      <w:r w:rsidRPr="00902B87">
        <w:rPr>
          <w:i/>
          <w:iCs/>
          <w:sz w:val="20"/>
          <w:szCs w:val="20"/>
        </w:rPr>
        <w:t xml:space="preserve"> Agreed values of</w:t>
      </w:r>
      <w:r>
        <w:rPr>
          <w:i/>
          <w:iCs/>
          <w:sz w:val="20"/>
          <w:szCs w:val="20"/>
        </w:rPr>
        <w:t xml:space="preserve"> </w:t>
      </w:r>
      <w:r w:rsidRPr="00902B87">
        <w:rPr>
          <w:rFonts w:eastAsia="Yu Mincho"/>
          <w:i/>
          <w:iCs/>
        </w:rPr>
        <w:t>ΔT</w:t>
      </w:r>
      <w:r w:rsidRPr="00902B87">
        <w:rPr>
          <w:rFonts w:eastAsia="Yu Mincho"/>
          <w:i/>
          <w:iCs/>
          <w:vertAlign w:val="subscript"/>
        </w:rPr>
        <w:t>RxSRS</w:t>
      </w:r>
      <w:r w:rsidRPr="00902B87">
        <w:rPr>
          <w:i/>
          <w:iCs/>
          <w:sz w:val="20"/>
          <w:szCs w:val="20"/>
        </w:rPr>
        <w:t xml:space="preserve"> for 6Rx [3]</w:t>
      </w:r>
    </w:p>
    <w:p w14:paraId="444B3339" w14:textId="3A048A71" w:rsidR="00902B87" w:rsidRDefault="00902B87" w:rsidP="00902B87">
      <w:pPr>
        <w:spacing w:after="120"/>
        <w:jc w:val="both"/>
        <w:rPr>
          <w:sz w:val="20"/>
          <w:szCs w:val="20"/>
          <w:lang w:eastAsia="ja-JP"/>
        </w:rPr>
      </w:pPr>
      <w:r w:rsidRPr="00902B87">
        <w:rPr>
          <w:rFonts w:eastAsia="Calibri"/>
          <w:sz w:val="20"/>
          <w:szCs w:val="20"/>
          <w:lang w:eastAsia="ja-JP"/>
        </w:rPr>
        <w:t>As can be ob</w:t>
      </w:r>
      <w:r w:rsidR="008E5453" w:rsidRPr="00902B87">
        <w:rPr>
          <w:rFonts w:eastAsia="Calibri"/>
          <w:sz w:val="20"/>
          <w:szCs w:val="20"/>
          <w:lang w:eastAsia="ja-JP"/>
        </w:rPr>
        <w:t>se</w:t>
      </w:r>
      <w:r w:rsidRPr="00902B87">
        <w:rPr>
          <w:rFonts w:eastAsia="Calibri"/>
          <w:sz w:val="20"/>
          <w:szCs w:val="20"/>
          <w:lang w:eastAsia="ja-JP"/>
        </w:rPr>
        <w:t>rved from the table above, the values of ΔT</w:t>
      </w:r>
      <w:r w:rsidRPr="00902B87">
        <w:rPr>
          <w:rFonts w:eastAsia="Calibri"/>
          <w:sz w:val="20"/>
          <w:szCs w:val="20"/>
          <w:vertAlign w:val="subscript"/>
          <w:lang w:eastAsia="ja-JP"/>
        </w:rPr>
        <w:t>RxSRS</w:t>
      </w:r>
      <w:r w:rsidRPr="00902B87">
        <w:rPr>
          <w:rFonts w:eastAsia="Calibri"/>
          <w:sz w:val="20"/>
          <w:szCs w:val="20"/>
          <w:lang w:eastAsia="ja-JP"/>
        </w:rPr>
        <w:t xml:space="preserve"> vary considerably depending on </w:t>
      </w:r>
      <w:r w:rsidR="00E06F5B">
        <w:rPr>
          <w:rFonts w:eastAsia="Calibri"/>
          <w:sz w:val="20"/>
          <w:szCs w:val="20"/>
          <w:lang w:eastAsia="ja-JP"/>
        </w:rPr>
        <w:t xml:space="preserve">NR </w:t>
      </w:r>
      <w:r w:rsidRPr="00902B87">
        <w:rPr>
          <w:rFonts w:eastAsia="Calibri"/>
          <w:sz w:val="20"/>
          <w:szCs w:val="20"/>
          <w:lang w:eastAsia="ja-JP"/>
        </w:rPr>
        <w:t xml:space="preserve">band and SRS antenna switching configuration. The worst-case value can be as high as 8dB for 1R6R-2T6R-T36R antenna configuration. It should be pointed out that </w:t>
      </w:r>
      <w:r w:rsidRPr="00902B87">
        <w:rPr>
          <w:sz w:val="20"/>
          <w:szCs w:val="20"/>
          <w:lang w:eastAsia="ja-JP"/>
        </w:rPr>
        <w:t>RAN4 defines ΔT</w:t>
      </w:r>
      <w:r w:rsidRPr="00902B87">
        <w:rPr>
          <w:sz w:val="20"/>
          <w:szCs w:val="20"/>
          <w:vertAlign w:val="subscript"/>
          <w:lang w:eastAsia="ja-JP"/>
        </w:rPr>
        <w:t>RxSRS</w:t>
      </w:r>
      <w:r w:rsidRPr="00902B87">
        <w:rPr>
          <w:sz w:val="20"/>
          <w:szCs w:val="20"/>
          <w:lang w:eastAsia="ja-JP"/>
        </w:rPr>
        <w:t xml:space="preserve"> as the maximum allowed relaxation of the maximum configured transmitted power P</w:t>
      </w:r>
      <w:r w:rsidRPr="00902B87">
        <w:rPr>
          <w:sz w:val="20"/>
          <w:szCs w:val="20"/>
          <w:vertAlign w:val="subscript"/>
          <w:lang w:eastAsia="ja-JP"/>
        </w:rPr>
        <w:t>CMAX,f,c</w:t>
      </w:r>
      <w:r w:rsidRPr="00902B87">
        <w:rPr>
          <w:sz w:val="20"/>
          <w:szCs w:val="20"/>
          <w:lang w:eastAsia="ja-JP"/>
        </w:rPr>
        <w:t xml:space="preserve"> due to the additional insertion loss differences between the main TX path and a given diversity branch. </w:t>
      </w:r>
      <w:r w:rsidR="00E06F5B">
        <w:rPr>
          <w:sz w:val="20"/>
          <w:szCs w:val="20"/>
          <w:lang w:eastAsia="ja-JP"/>
        </w:rPr>
        <w:t>T</w:t>
      </w:r>
      <w:r w:rsidRPr="00902B87">
        <w:rPr>
          <w:sz w:val="20"/>
          <w:szCs w:val="20"/>
          <w:lang w:eastAsia="ja-JP"/>
        </w:rPr>
        <w:t>o</w:t>
      </w:r>
      <w:r>
        <w:rPr>
          <w:sz w:val="20"/>
          <w:szCs w:val="20"/>
          <w:lang w:eastAsia="ja-JP"/>
        </w:rPr>
        <w:t xml:space="preserve"> derive the values shown in the table above, we assumed worst-case insertion losses from the different  antenna switches, PCB traces, and RF cable losses</w:t>
      </w:r>
      <w:r w:rsidR="00E06F5B">
        <w:rPr>
          <w:sz w:val="20"/>
          <w:szCs w:val="20"/>
          <w:lang w:eastAsia="ja-JP"/>
        </w:rPr>
        <w:t xml:space="preserve"> used to route the signals to and from the antennas</w:t>
      </w:r>
      <w:r>
        <w:rPr>
          <w:sz w:val="20"/>
          <w:szCs w:val="20"/>
          <w:lang w:eastAsia="ja-JP"/>
        </w:rPr>
        <w:t xml:space="preserve">. </w:t>
      </w:r>
    </w:p>
    <w:p w14:paraId="35B109FE" w14:textId="2D80E493" w:rsidR="00902B87" w:rsidRDefault="00902B87" w:rsidP="00902B87">
      <w:pPr>
        <w:spacing w:after="120"/>
        <w:jc w:val="both"/>
        <w:rPr>
          <w:sz w:val="20"/>
          <w:szCs w:val="20"/>
          <w:lang w:eastAsia="ja-JP"/>
        </w:rPr>
      </w:pPr>
      <w:r>
        <w:rPr>
          <w:sz w:val="20"/>
          <w:szCs w:val="20"/>
          <w:lang w:eastAsia="ja-JP"/>
        </w:rPr>
        <w:t>Since the values of</w:t>
      </w:r>
      <w:r w:rsidRPr="00902B87">
        <w:rPr>
          <w:rFonts w:eastAsia="Calibri"/>
          <w:sz w:val="20"/>
          <w:szCs w:val="20"/>
          <w:lang w:eastAsia="ja-JP"/>
        </w:rPr>
        <w:t xml:space="preserve"> ΔT</w:t>
      </w:r>
      <w:r w:rsidRPr="00902B87">
        <w:rPr>
          <w:rFonts w:eastAsia="Calibri"/>
          <w:sz w:val="20"/>
          <w:szCs w:val="20"/>
          <w:vertAlign w:val="subscript"/>
          <w:lang w:eastAsia="ja-JP"/>
        </w:rPr>
        <w:t>RxSRS</w:t>
      </w:r>
      <w:r>
        <w:rPr>
          <w:sz w:val="20"/>
          <w:szCs w:val="20"/>
          <w:lang w:eastAsia="ja-JP"/>
        </w:rPr>
        <w:t xml:space="preserve"> are derived from worst-case assumptions for the insertion losses from the RF front-end components used to route the signal to different antenna ports, testing those values may not provide meaningful information because typical measured values could deviate significantly from the specified values. </w:t>
      </w:r>
    </w:p>
    <w:p w14:paraId="6D1F60BF" w14:textId="46334E40" w:rsidR="004D222E" w:rsidRPr="00902B87" w:rsidRDefault="00902B87" w:rsidP="00902B87">
      <w:pPr>
        <w:spacing w:after="120"/>
        <w:jc w:val="both"/>
        <w:rPr>
          <w:rFonts w:eastAsia="MS Gothic"/>
          <w:i/>
          <w:iCs/>
          <w:sz w:val="20"/>
          <w:szCs w:val="20"/>
          <w:lang w:eastAsia="ja-JP"/>
        </w:rPr>
      </w:pPr>
      <w:r>
        <w:rPr>
          <w:sz w:val="20"/>
          <w:szCs w:val="20"/>
          <w:lang w:eastAsia="ja-JP"/>
        </w:rPr>
        <w:lastRenderedPageBreak/>
        <w:t xml:space="preserve"> </w:t>
      </w:r>
      <w:r>
        <w:rPr>
          <w:rFonts w:eastAsia="MS Gothic"/>
          <w:b/>
          <w:bCs/>
          <w:i/>
          <w:iCs/>
          <w:sz w:val="20"/>
          <w:szCs w:val="20"/>
          <w:lang w:eastAsia="ja-JP"/>
        </w:rPr>
        <w:t>Observation #</w:t>
      </w:r>
      <w:r w:rsidR="004D222E" w:rsidRPr="00B54B1C">
        <w:rPr>
          <w:rFonts w:eastAsia="MS Gothic"/>
          <w:b/>
          <w:bCs/>
          <w:i/>
          <w:iCs/>
          <w:sz w:val="20"/>
          <w:szCs w:val="20"/>
          <w:lang w:eastAsia="ja-JP"/>
        </w:rPr>
        <w:t>1:</w:t>
      </w:r>
      <w:r w:rsidR="004D222E" w:rsidRPr="00B54B1C">
        <w:rPr>
          <w:rFonts w:eastAsia="MS Gothic"/>
          <w:i/>
          <w:iCs/>
          <w:sz w:val="20"/>
          <w:szCs w:val="20"/>
          <w:lang w:eastAsia="ja-JP"/>
        </w:rPr>
        <w:tab/>
      </w:r>
      <w:r w:rsidRPr="00902B87">
        <w:rPr>
          <w:i/>
          <w:iCs/>
          <w:sz w:val="20"/>
          <w:szCs w:val="20"/>
          <w:lang w:eastAsia="ja-JP"/>
        </w:rPr>
        <w:t>Since the values of</w:t>
      </w:r>
      <w:r w:rsidRPr="00902B87">
        <w:rPr>
          <w:rFonts w:eastAsia="Calibri"/>
          <w:i/>
          <w:iCs/>
          <w:sz w:val="20"/>
          <w:szCs w:val="20"/>
          <w:lang w:eastAsia="ja-JP"/>
        </w:rPr>
        <w:t xml:space="preserve"> ΔT</w:t>
      </w:r>
      <w:r w:rsidRPr="00902B87">
        <w:rPr>
          <w:rFonts w:eastAsia="Calibri"/>
          <w:i/>
          <w:iCs/>
          <w:sz w:val="20"/>
          <w:szCs w:val="20"/>
          <w:vertAlign w:val="subscript"/>
          <w:lang w:eastAsia="ja-JP"/>
        </w:rPr>
        <w:t>RxSRS</w:t>
      </w:r>
      <w:r w:rsidRPr="00902B87">
        <w:rPr>
          <w:i/>
          <w:iCs/>
          <w:sz w:val="20"/>
          <w:szCs w:val="20"/>
          <w:lang w:eastAsia="ja-JP"/>
        </w:rPr>
        <w:t xml:space="preserve"> are derived from worst-case assumptions for</w:t>
      </w:r>
      <w:r>
        <w:rPr>
          <w:i/>
          <w:iCs/>
          <w:sz w:val="20"/>
          <w:szCs w:val="20"/>
          <w:lang w:eastAsia="ja-JP"/>
        </w:rPr>
        <w:t xml:space="preserve"> </w:t>
      </w:r>
      <w:r w:rsidRPr="00902B87">
        <w:rPr>
          <w:i/>
          <w:iCs/>
          <w:sz w:val="20"/>
          <w:szCs w:val="20"/>
          <w:lang w:eastAsia="ja-JP"/>
        </w:rPr>
        <w:t xml:space="preserve">insertion losses from the RF front-end components used to route the signal to different </w:t>
      </w:r>
      <w:r w:rsidR="007866BF">
        <w:rPr>
          <w:i/>
          <w:iCs/>
          <w:sz w:val="20"/>
          <w:szCs w:val="20"/>
          <w:lang w:eastAsia="ja-JP"/>
        </w:rPr>
        <w:t xml:space="preserve">SRS </w:t>
      </w:r>
      <w:r w:rsidRPr="00902B87">
        <w:rPr>
          <w:i/>
          <w:iCs/>
          <w:sz w:val="20"/>
          <w:szCs w:val="20"/>
          <w:lang w:eastAsia="ja-JP"/>
        </w:rPr>
        <w:t>antenna ports, testing those values may not provide meaningful information because typical measured values could deviate significantly from the specified va</w:t>
      </w:r>
      <w:r>
        <w:rPr>
          <w:i/>
          <w:iCs/>
          <w:sz w:val="20"/>
          <w:szCs w:val="20"/>
          <w:lang w:eastAsia="ja-JP"/>
        </w:rPr>
        <w:t>lues</w:t>
      </w:r>
      <w:r w:rsidR="00B54B1C" w:rsidRPr="00902B87">
        <w:rPr>
          <w:rFonts w:eastAsia="MS Gothic"/>
          <w:i/>
          <w:iCs/>
          <w:sz w:val="20"/>
          <w:szCs w:val="20"/>
          <w:lang w:eastAsia="ja-JP"/>
        </w:rPr>
        <w:t>.</w:t>
      </w:r>
    </w:p>
    <w:p w14:paraId="32195232" w14:textId="73A3C206" w:rsidR="00902B87" w:rsidRDefault="00902B87" w:rsidP="00CB7808">
      <w:pPr>
        <w:ind w:firstLine="284"/>
        <w:jc w:val="both"/>
        <w:rPr>
          <w:sz w:val="20"/>
          <w:szCs w:val="20"/>
          <w:lang w:eastAsia="zh-CN"/>
        </w:rPr>
      </w:pPr>
      <w:r>
        <w:rPr>
          <w:bCs/>
          <w:sz w:val="20"/>
          <w:szCs w:val="20"/>
          <w:lang w:val="en-IE" w:eastAsia="ko-KR"/>
        </w:rPr>
        <w:t>In the previous meeting (</w:t>
      </w:r>
      <w:r w:rsidRPr="00902B87">
        <w:rPr>
          <w:sz w:val="20"/>
          <w:szCs w:val="20"/>
        </w:rPr>
        <w:t xml:space="preserve">3GPP TSG-RAN Meeting #115, </w:t>
      </w:r>
      <w:r w:rsidRPr="00902B87">
        <w:rPr>
          <w:bCs/>
          <w:noProof/>
          <w:sz w:val="20"/>
          <w:szCs w:val="20"/>
        </w:rPr>
        <w:t>Malta, MT, May 19-23, 2025</w:t>
      </w:r>
      <w:r>
        <w:rPr>
          <w:bCs/>
          <w:noProof/>
          <w:sz w:val="20"/>
          <w:szCs w:val="20"/>
        </w:rPr>
        <w:t>)</w:t>
      </w:r>
      <w:r>
        <w:rPr>
          <w:bCs/>
          <w:sz w:val="20"/>
          <w:szCs w:val="20"/>
          <w:lang w:val="en-IE" w:eastAsia="ko-KR"/>
        </w:rPr>
        <w:t xml:space="preserve">, some contributions were summitted on introducing Reference Measurement </w:t>
      </w:r>
      <w:r w:rsidR="00E06F5B">
        <w:rPr>
          <w:bCs/>
          <w:sz w:val="20"/>
          <w:szCs w:val="20"/>
          <w:lang w:val="en-IE" w:eastAsia="ko-KR"/>
        </w:rPr>
        <w:t>Channels</w:t>
      </w:r>
      <w:r>
        <w:rPr>
          <w:bCs/>
          <w:sz w:val="20"/>
          <w:szCs w:val="20"/>
          <w:lang w:val="en-IE" w:eastAsia="ko-KR"/>
        </w:rPr>
        <w:t xml:space="preserve"> (RMC</w:t>
      </w:r>
      <w:r w:rsidR="00E06F5B">
        <w:rPr>
          <w:bCs/>
          <w:sz w:val="20"/>
          <w:szCs w:val="20"/>
          <w:lang w:val="en-IE" w:eastAsia="ko-KR"/>
        </w:rPr>
        <w:t>s</w:t>
      </w:r>
      <w:r>
        <w:rPr>
          <w:bCs/>
          <w:sz w:val="20"/>
          <w:szCs w:val="20"/>
          <w:lang w:val="en-IE" w:eastAsia="ko-KR"/>
        </w:rPr>
        <w:t xml:space="preserve">) to measure the values of </w:t>
      </w:r>
      <w:r w:rsidRPr="00902B87">
        <w:rPr>
          <w:rFonts w:eastAsia="Calibri"/>
          <w:sz w:val="20"/>
          <w:szCs w:val="20"/>
          <w:lang w:eastAsia="ja-JP"/>
        </w:rPr>
        <w:t>ΔT</w:t>
      </w:r>
      <w:r w:rsidRPr="00902B87">
        <w:rPr>
          <w:rFonts w:eastAsia="Calibri"/>
          <w:sz w:val="20"/>
          <w:szCs w:val="20"/>
          <w:vertAlign w:val="subscript"/>
          <w:lang w:eastAsia="ja-JP"/>
        </w:rPr>
        <w:t>RxSRS</w:t>
      </w:r>
      <w:r>
        <w:rPr>
          <w:bCs/>
          <w:sz w:val="20"/>
          <w:szCs w:val="20"/>
          <w:lang w:val="en-IE" w:eastAsia="ko-KR"/>
        </w:rPr>
        <w:t xml:space="preserve"> for each SRS resource set [4] [5</w:t>
      </w:r>
      <w:r w:rsidRPr="007866BF">
        <w:rPr>
          <w:bCs/>
          <w:sz w:val="20"/>
          <w:szCs w:val="20"/>
          <w:lang w:val="en-IE" w:eastAsia="ko-KR"/>
        </w:rPr>
        <w:t xml:space="preserve">]. </w:t>
      </w:r>
      <w:r w:rsidR="007866BF">
        <w:rPr>
          <w:bCs/>
          <w:sz w:val="20"/>
          <w:szCs w:val="20"/>
          <w:lang w:val="en-IE" w:eastAsia="ko-KR"/>
        </w:rPr>
        <w:t xml:space="preserve">Adding these measurement channels in the specifications will require RAN5 to perform </w:t>
      </w:r>
      <w:r w:rsidR="007866BF" w:rsidRPr="00902B87">
        <w:rPr>
          <w:rFonts w:eastAsia="Calibri"/>
          <w:sz w:val="20"/>
          <w:szCs w:val="20"/>
          <w:lang w:eastAsia="ja-JP"/>
        </w:rPr>
        <w:t>ΔT</w:t>
      </w:r>
      <w:r w:rsidR="007866BF" w:rsidRPr="00902B87">
        <w:rPr>
          <w:rFonts w:eastAsia="Calibri"/>
          <w:sz w:val="20"/>
          <w:szCs w:val="20"/>
          <w:vertAlign w:val="subscript"/>
          <w:lang w:eastAsia="ja-JP"/>
        </w:rPr>
        <w:t>RxSRS</w:t>
      </w:r>
      <w:r w:rsidR="007866BF" w:rsidRPr="007866BF">
        <w:rPr>
          <w:sz w:val="20"/>
          <w:szCs w:val="20"/>
          <w:lang w:eastAsia="zh-CN"/>
        </w:rPr>
        <w:t xml:space="preserve"> </w:t>
      </w:r>
      <w:r w:rsidR="007866BF">
        <w:rPr>
          <w:sz w:val="20"/>
          <w:szCs w:val="20"/>
          <w:lang w:eastAsia="zh-CN"/>
        </w:rPr>
        <w:t>measurements. These measurements will have to be performed for each SRS resource, over several frequencies and for all the antenna configurations shown in Table 2.1-1.These multiple additional RAN5 UE conformance tests just for the SRS cannot be fully justified, given the fact that RAN4 did not agree on pursuing any solution for addressing the SRS IL imbalance issue. UE power self-compensation</w:t>
      </w:r>
      <w:r w:rsidR="007866BF" w:rsidRPr="007866BF">
        <w:rPr>
          <w:rFonts w:eastAsia="Calibri"/>
          <w:sz w:val="20"/>
          <w:szCs w:val="20"/>
          <w:lang w:eastAsia="ja-JP"/>
        </w:rPr>
        <w:t xml:space="preserve"> </w:t>
      </w:r>
      <w:r w:rsidR="007866BF">
        <w:rPr>
          <w:rFonts w:eastAsia="Calibri"/>
          <w:sz w:val="20"/>
          <w:szCs w:val="20"/>
          <w:lang w:eastAsia="ja-JP"/>
        </w:rPr>
        <w:t xml:space="preserve">and </w:t>
      </w:r>
      <w:r w:rsidR="007866BF" w:rsidRPr="00902B87">
        <w:rPr>
          <w:rFonts w:eastAsia="Calibri"/>
          <w:sz w:val="20"/>
          <w:szCs w:val="20"/>
          <w:lang w:eastAsia="ja-JP"/>
        </w:rPr>
        <w:t>ΔT</w:t>
      </w:r>
      <w:r w:rsidR="007866BF" w:rsidRPr="00902B87">
        <w:rPr>
          <w:rFonts w:eastAsia="Calibri"/>
          <w:sz w:val="20"/>
          <w:szCs w:val="20"/>
          <w:vertAlign w:val="subscript"/>
          <w:lang w:eastAsia="ja-JP"/>
        </w:rPr>
        <w:t>RxSRS</w:t>
      </w:r>
      <w:r w:rsidR="007866BF">
        <w:rPr>
          <w:sz w:val="20"/>
          <w:szCs w:val="20"/>
          <w:lang w:eastAsia="zh-CN"/>
        </w:rPr>
        <w:t xml:space="preserve"> reporting were considered as possible solutions but we could not agree on a solution, due to a divergence of views. Without a solution, the need to measure the values of </w:t>
      </w:r>
      <w:r w:rsidR="007866BF" w:rsidRPr="00902B87">
        <w:rPr>
          <w:rFonts w:eastAsia="Calibri"/>
          <w:sz w:val="20"/>
          <w:szCs w:val="20"/>
          <w:lang w:eastAsia="ja-JP"/>
        </w:rPr>
        <w:t>ΔT</w:t>
      </w:r>
      <w:r w:rsidR="007866BF" w:rsidRPr="00902B87">
        <w:rPr>
          <w:rFonts w:eastAsia="Calibri"/>
          <w:sz w:val="20"/>
          <w:szCs w:val="20"/>
          <w:vertAlign w:val="subscript"/>
          <w:lang w:eastAsia="ja-JP"/>
        </w:rPr>
        <w:t>RxSRS</w:t>
      </w:r>
      <w:r w:rsidR="007866BF">
        <w:rPr>
          <w:sz w:val="20"/>
          <w:szCs w:val="20"/>
          <w:lang w:eastAsia="zh-CN"/>
        </w:rPr>
        <w:t xml:space="preserve"> becomes less </w:t>
      </w:r>
      <w:r w:rsidR="00CB7808">
        <w:rPr>
          <w:sz w:val="20"/>
          <w:szCs w:val="20"/>
          <w:lang w:eastAsia="zh-CN"/>
        </w:rPr>
        <w:t xml:space="preserve">obvious. </w:t>
      </w:r>
    </w:p>
    <w:p w14:paraId="6BCC475E" w14:textId="77777777" w:rsidR="00CB7808" w:rsidRPr="00CB7808" w:rsidRDefault="00CB7808" w:rsidP="00CB7808">
      <w:pPr>
        <w:ind w:firstLine="284"/>
        <w:jc w:val="both"/>
        <w:rPr>
          <w:sz w:val="20"/>
          <w:szCs w:val="20"/>
          <w:lang w:val="en-IE"/>
        </w:rPr>
      </w:pPr>
    </w:p>
    <w:p w14:paraId="589723CA" w14:textId="574F9439" w:rsidR="00E6679E" w:rsidRDefault="007330A4" w:rsidP="00E6679E">
      <w:pPr>
        <w:spacing w:after="180"/>
        <w:jc w:val="both"/>
        <w:rPr>
          <w:rFonts w:eastAsia="DengXian"/>
          <w:i/>
          <w:iCs/>
          <w:sz w:val="20"/>
          <w:szCs w:val="20"/>
          <w:lang w:eastAsia="zh-CN"/>
        </w:rPr>
      </w:pPr>
      <w:r>
        <w:rPr>
          <w:rFonts w:eastAsia="DengXian"/>
          <w:b/>
          <w:bCs/>
          <w:i/>
          <w:iCs/>
          <w:sz w:val="20"/>
          <w:szCs w:val="20"/>
          <w:lang w:eastAsia="zh-CN"/>
        </w:rPr>
        <w:t>Observation</w:t>
      </w:r>
      <w:r w:rsidR="00E6679E" w:rsidRPr="00E6679E">
        <w:rPr>
          <w:rFonts w:eastAsia="DengXian"/>
          <w:b/>
          <w:bCs/>
          <w:i/>
          <w:iCs/>
          <w:sz w:val="20"/>
          <w:szCs w:val="20"/>
          <w:lang w:eastAsia="zh-CN"/>
        </w:rPr>
        <w:t xml:space="preserve"> #</w:t>
      </w:r>
      <w:r w:rsidR="00902B87">
        <w:rPr>
          <w:rFonts w:eastAsia="DengXian"/>
          <w:b/>
          <w:bCs/>
          <w:i/>
          <w:iCs/>
          <w:sz w:val="20"/>
          <w:szCs w:val="20"/>
          <w:lang w:eastAsia="zh-CN"/>
        </w:rPr>
        <w:t>2</w:t>
      </w:r>
      <w:r w:rsidR="00E6679E" w:rsidRPr="00E6679E">
        <w:rPr>
          <w:rFonts w:eastAsia="DengXian"/>
          <w:b/>
          <w:bCs/>
          <w:i/>
          <w:iCs/>
          <w:sz w:val="20"/>
          <w:szCs w:val="20"/>
          <w:lang w:eastAsia="zh-CN"/>
        </w:rPr>
        <w:t xml:space="preserve"> :</w:t>
      </w:r>
      <w:r w:rsidR="00E6679E" w:rsidRPr="00E6679E">
        <w:rPr>
          <w:rFonts w:eastAsia="DengXian"/>
          <w:i/>
          <w:iCs/>
          <w:sz w:val="20"/>
          <w:szCs w:val="20"/>
          <w:lang w:eastAsia="zh-CN"/>
        </w:rPr>
        <w:t xml:space="preserve"> </w:t>
      </w:r>
      <w:r w:rsidR="00CB7808">
        <w:rPr>
          <w:rFonts w:eastAsia="DengXian"/>
          <w:i/>
          <w:iCs/>
          <w:sz w:val="20"/>
          <w:szCs w:val="20"/>
          <w:lang w:eastAsia="zh-CN"/>
        </w:rPr>
        <w:t xml:space="preserve">Since RAN4 did not agree on a solution to address the SRS IL imbalance issue, we do not see a strong need to introduce new RMCs just to test the values </w:t>
      </w:r>
      <w:r w:rsidR="00CB7808" w:rsidRPr="00902B87">
        <w:rPr>
          <w:rFonts w:eastAsia="Calibri"/>
          <w:sz w:val="20"/>
          <w:szCs w:val="20"/>
          <w:lang w:eastAsia="ja-JP"/>
        </w:rPr>
        <w:t>ΔT</w:t>
      </w:r>
      <w:r w:rsidR="00CB7808" w:rsidRPr="00902B87">
        <w:rPr>
          <w:rFonts w:eastAsia="Calibri"/>
          <w:sz w:val="20"/>
          <w:szCs w:val="20"/>
          <w:vertAlign w:val="subscript"/>
          <w:lang w:eastAsia="ja-JP"/>
        </w:rPr>
        <w:t>RxSRS</w:t>
      </w:r>
      <w:r w:rsidR="00CB7808">
        <w:rPr>
          <w:rFonts w:eastAsia="DengXian"/>
          <w:i/>
          <w:iCs/>
          <w:sz w:val="20"/>
          <w:szCs w:val="20"/>
          <w:lang w:eastAsia="zh-CN"/>
        </w:rPr>
        <w:t xml:space="preserve"> because this will add multiple RAN5 compliance tests for the UE.</w:t>
      </w:r>
    </w:p>
    <w:p w14:paraId="25A8F429" w14:textId="4ABDBBB3" w:rsidR="00E06F5B" w:rsidRDefault="00E06F5B" w:rsidP="00E06F5B">
      <w:pPr>
        <w:spacing w:after="180"/>
        <w:jc w:val="both"/>
        <w:rPr>
          <w:rFonts w:eastAsia="DengXian"/>
          <w:i/>
          <w:iCs/>
          <w:sz w:val="20"/>
          <w:szCs w:val="20"/>
          <w:lang w:eastAsia="zh-CN"/>
        </w:rPr>
      </w:pPr>
      <w:r w:rsidRPr="007330A4">
        <w:rPr>
          <w:rFonts w:eastAsia="DengXian"/>
          <w:b/>
          <w:bCs/>
          <w:i/>
          <w:iCs/>
          <w:sz w:val="20"/>
          <w:szCs w:val="20"/>
          <w:lang w:eastAsia="zh-CN"/>
        </w:rPr>
        <w:t xml:space="preserve">Proposal </w:t>
      </w:r>
      <w:r>
        <w:rPr>
          <w:rFonts w:eastAsia="DengXian"/>
          <w:b/>
          <w:bCs/>
          <w:i/>
          <w:iCs/>
          <w:sz w:val="20"/>
          <w:szCs w:val="20"/>
          <w:lang w:eastAsia="zh-CN"/>
        </w:rPr>
        <w:t>1</w:t>
      </w:r>
      <w:r w:rsidRPr="007330A4">
        <w:rPr>
          <w:rFonts w:eastAsia="DengXian"/>
          <w:b/>
          <w:bCs/>
          <w:i/>
          <w:iCs/>
          <w:sz w:val="20"/>
          <w:szCs w:val="20"/>
          <w:lang w:eastAsia="zh-CN"/>
        </w:rPr>
        <w:t>:</w:t>
      </w:r>
      <w:r>
        <w:rPr>
          <w:rFonts w:eastAsia="DengXian"/>
          <w:sz w:val="20"/>
          <w:szCs w:val="20"/>
          <w:lang w:eastAsia="zh-CN"/>
        </w:rPr>
        <w:t xml:space="preserve">  </w:t>
      </w:r>
      <w:r>
        <w:rPr>
          <w:rFonts w:eastAsia="DengXian"/>
          <w:i/>
          <w:iCs/>
          <w:sz w:val="20"/>
          <w:szCs w:val="20"/>
          <w:lang w:eastAsia="zh-CN"/>
        </w:rPr>
        <w:t xml:space="preserve">Given the reasons highlighted above, we do not support introducing new UL RMCs in the specifications to test the values of </w:t>
      </w:r>
      <w:r w:rsidRPr="00E06F5B">
        <w:rPr>
          <w:rFonts w:eastAsia="Calibri"/>
          <w:i/>
          <w:iCs/>
          <w:sz w:val="20"/>
          <w:szCs w:val="20"/>
          <w:lang w:eastAsia="ja-JP"/>
        </w:rPr>
        <w:t>ΔT</w:t>
      </w:r>
      <w:r w:rsidRPr="00E06F5B">
        <w:rPr>
          <w:rFonts w:eastAsia="Calibri"/>
          <w:i/>
          <w:iCs/>
          <w:sz w:val="20"/>
          <w:szCs w:val="20"/>
          <w:vertAlign w:val="subscript"/>
          <w:lang w:eastAsia="ja-JP"/>
        </w:rPr>
        <w:t>RxSRS</w:t>
      </w:r>
      <w:r>
        <w:rPr>
          <w:rFonts w:eastAsia="DengXian"/>
          <w:i/>
          <w:iCs/>
          <w:sz w:val="20"/>
          <w:szCs w:val="20"/>
          <w:lang w:eastAsia="zh-CN"/>
        </w:rPr>
        <w:t>.</w:t>
      </w:r>
    </w:p>
    <w:p w14:paraId="156EE944" w14:textId="38067A9E" w:rsidR="007866BF" w:rsidRPr="008265CA" w:rsidRDefault="007866BF" w:rsidP="007866BF">
      <w:pPr>
        <w:pStyle w:val="ListParagraph"/>
        <w:numPr>
          <w:ilvl w:val="1"/>
          <w:numId w:val="11"/>
        </w:numPr>
        <w:jc w:val="both"/>
        <w:rPr>
          <w:b/>
          <w:bCs/>
          <w:i/>
          <w:iCs/>
          <w:sz w:val="22"/>
          <w:szCs w:val="22"/>
        </w:rPr>
      </w:pPr>
      <w:r>
        <w:rPr>
          <w:b/>
          <w:bCs/>
          <w:i/>
          <w:iCs/>
          <w:sz w:val="22"/>
          <w:szCs w:val="22"/>
        </w:rPr>
        <w:t>Evaluating</w:t>
      </w:r>
      <w:r>
        <w:rPr>
          <w:b/>
          <w:bCs/>
          <w:i/>
          <w:iCs/>
          <w:sz w:val="22"/>
          <w:szCs w:val="22"/>
        </w:rPr>
        <w:t xml:space="preserve"> </w:t>
      </w:r>
      <w:r w:rsidRPr="00902B87">
        <w:rPr>
          <w:rFonts w:eastAsia="Yu Mincho"/>
          <w:b/>
          <w:bCs/>
          <w:i/>
          <w:iCs/>
        </w:rPr>
        <w:t>ΔT</w:t>
      </w:r>
      <w:r w:rsidRPr="00902B87">
        <w:rPr>
          <w:rFonts w:eastAsia="Yu Mincho"/>
          <w:b/>
          <w:bCs/>
          <w:i/>
          <w:iCs/>
          <w:vertAlign w:val="subscript"/>
        </w:rPr>
        <w:t>RxSRS</w:t>
      </w:r>
      <w:r>
        <w:rPr>
          <w:b/>
          <w:bCs/>
          <w:i/>
          <w:iCs/>
          <w:sz w:val="22"/>
          <w:szCs w:val="22"/>
        </w:rPr>
        <w:t xml:space="preserve"> </w:t>
      </w:r>
      <w:r>
        <w:rPr>
          <w:b/>
          <w:bCs/>
          <w:i/>
          <w:iCs/>
          <w:sz w:val="22"/>
          <w:szCs w:val="22"/>
        </w:rPr>
        <w:t>based on a demodulation</w:t>
      </w:r>
      <w:r w:rsidR="00922A6E">
        <w:rPr>
          <w:b/>
          <w:bCs/>
          <w:i/>
          <w:iCs/>
          <w:sz w:val="22"/>
          <w:szCs w:val="22"/>
        </w:rPr>
        <w:t xml:space="preserve"> test</w:t>
      </w:r>
    </w:p>
    <w:p w14:paraId="6E11A52C" w14:textId="4DCD4F4F" w:rsidR="00E06F5B" w:rsidRPr="00E06F5B" w:rsidRDefault="00042B75" w:rsidP="00E6679E">
      <w:pPr>
        <w:spacing w:after="180"/>
        <w:jc w:val="both"/>
        <w:rPr>
          <w:rFonts w:eastAsia="DengXian"/>
          <w:sz w:val="20"/>
          <w:szCs w:val="20"/>
          <w:lang w:eastAsia="zh-CN"/>
        </w:rPr>
      </w:pPr>
      <w:r>
        <w:rPr>
          <w:rFonts w:eastAsia="DengXian"/>
          <w:sz w:val="20"/>
          <w:szCs w:val="20"/>
          <w:lang w:eastAsia="zh-CN"/>
        </w:rPr>
        <w:t>In the last RAN4 meeting (</w:t>
      </w:r>
      <w:r>
        <w:rPr>
          <w:bCs/>
          <w:sz w:val="20"/>
          <w:szCs w:val="20"/>
          <w:lang w:val="en-IE" w:eastAsia="ko-KR"/>
        </w:rPr>
        <w:t>(</w:t>
      </w:r>
      <w:r w:rsidRPr="00902B87">
        <w:rPr>
          <w:sz w:val="20"/>
          <w:szCs w:val="20"/>
        </w:rPr>
        <w:t xml:space="preserve">3GPP TSG-RAN Meeting #115, </w:t>
      </w:r>
      <w:r w:rsidRPr="00902B87">
        <w:rPr>
          <w:bCs/>
          <w:noProof/>
          <w:sz w:val="20"/>
          <w:szCs w:val="20"/>
        </w:rPr>
        <w:t>Malta, MT, May 19-23, 2025</w:t>
      </w:r>
      <w:r>
        <w:rPr>
          <w:bCs/>
          <w:noProof/>
          <w:sz w:val="20"/>
          <w:szCs w:val="20"/>
        </w:rPr>
        <w:t xml:space="preserve">), we proposed an </w:t>
      </w:r>
      <w:r>
        <w:rPr>
          <w:rFonts w:eastAsia="DengXian"/>
          <w:sz w:val="20"/>
          <w:szCs w:val="20"/>
          <w:lang w:eastAsia="zh-CN"/>
        </w:rPr>
        <w:t xml:space="preserve">alternative solution to verify the values of </w:t>
      </w:r>
      <w:r w:rsidRPr="00902B87">
        <w:rPr>
          <w:rFonts w:eastAsia="Calibri"/>
          <w:sz w:val="20"/>
          <w:szCs w:val="20"/>
          <w:lang w:eastAsia="ja-JP"/>
        </w:rPr>
        <w:t>ΔT</w:t>
      </w:r>
      <w:r w:rsidRPr="00902B87">
        <w:rPr>
          <w:rFonts w:eastAsia="Calibri"/>
          <w:sz w:val="20"/>
          <w:szCs w:val="20"/>
          <w:vertAlign w:val="subscript"/>
          <w:lang w:eastAsia="ja-JP"/>
        </w:rPr>
        <w:t>RxSRS</w:t>
      </w:r>
      <w:r>
        <w:rPr>
          <w:rFonts w:eastAsia="DengXian"/>
          <w:sz w:val="20"/>
          <w:szCs w:val="20"/>
          <w:lang w:eastAsia="zh-CN"/>
        </w:rPr>
        <w:t xml:space="preserve"> without relying on new UL RMCs (and hance, no RAN5 testing)</w:t>
      </w:r>
      <w:r>
        <w:rPr>
          <w:rFonts w:eastAsia="DengXian"/>
          <w:sz w:val="20"/>
          <w:szCs w:val="20"/>
          <w:lang w:eastAsia="zh-CN"/>
        </w:rPr>
        <w:t xml:space="preserve"> [6]. This solution is a demodulation test </w:t>
      </w:r>
      <w:r>
        <w:rPr>
          <w:bCs/>
          <w:noProof/>
          <w:sz w:val="20"/>
          <w:szCs w:val="20"/>
        </w:rPr>
        <w:t xml:space="preserve"> </w:t>
      </w:r>
      <w:r>
        <w:rPr>
          <w:rFonts w:eastAsia="DengXian"/>
          <w:sz w:val="20"/>
          <w:szCs w:val="20"/>
          <w:lang w:eastAsia="zh-CN"/>
        </w:rPr>
        <w:t xml:space="preserve">An alternative solution to verify the values of </w:t>
      </w:r>
      <w:r w:rsidRPr="00902B87">
        <w:rPr>
          <w:rFonts w:eastAsia="Calibri"/>
          <w:sz w:val="20"/>
          <w:szCs w:val="20"/>
          <w:lang w:eastAsia="ja-JP"/>
        </w:rPr>
        <w:t>ΔT</w:t>
      </w:r>
      <w:r w:rsidRPr="00902B87">
        <w:rPr>
          <w:rFonts w:eastAsia="Calibri"/>
          <w:sz w:val="20"/>
          <w:szCs w:val="20"/>
          <w:vertAlign w:val="subscript"/>
          <w:lang w:eastAsia="ja-JP"/>
        </w:rPr>
        <w:t>RxSRS</w:t>
      </w:r>
      <w:r>
        <w:rPr>
          <w:rFonts w:eastAsia="DengXian"/>
          <w:sz w:val="20"/>
          <w:szCs w:val="20"/>
          <w:lang w:eastAsia="zh-CN"/>
        </w:rPr>
        <w:t xml:space="preserve"> without relying on new UL RMCs (and hance, no RAN5 testing)</w:t>
      </w:r>
    </w:p>
    <w:p w14:paraId="0B939206" w14:textId="051EFA1D" w:rsidR="000E37EE" w:rsidRPr="007330A4" w:rsidRDefault="007330A4" w:rsidP="000E37EE">
      <w:pPr>
        <w:spacing w:after="180"/>
        <w:jc w:val="both"/>
        <w:rPr>
          <w:rFonts w:eastAsia="DengXian"/>
          <w:i/>
          <w:iCs/>
          <w:sz w:val="20"/>
          <w:szCs w:val="20"/>
          <w:lang w:eastAsia="zh-CN"/>
        </w:rPr>
      </w:pPr>
      <w:r w:rsidRPr="007330A4">
        <w:rPr>
          <w:rFonts w:eastAsia="DengXian"/>
          <w:b/>
          <w:bCs/>
          <w:i/>
          <w:iCs/>
          <w:sz w:val="20"/>
          <w:szCs w:val="20"/>
          <w:lang w:eastAsia="zh-CN"/>
        </w:rPr>
        <w:t xml:space="preserve">Proposal </w:t>
      </w:r>
      <w:r w:rsidR="00E06F5B">
        <w:rPr>
          <w:rFonts w:eastAsia="DengXian"/>
          <w:b/>
          <w:bCs/>
          <w:i/>
          <w:iCs/>
          <w:sz w:val="20"/>
          <w:szCs w:val="20"/>
          <w:lang w:eastAsia="zh-CN"/>
        </w:rPr>
        <w:t>2</w:t>
      </w:r>
      <w:r w:rsidRPr="007330A4">
        <w:rPr>
          <w:rFonts w:eastAsia="DengXian"/>
          <w:b/>
          <w:bCs/>
          <w:i/>
          <w:iCs/>
          <w:sz w:val="20"/>
          <w:szCs w:val="20"/>
          <w:lang w:eastAsia="zh-CN"/>
        </w:rPr>
        <w:t>:</w:t>
      </w:r>
      <w:r>
        <w:rPr>
          <w:rFonts w:eastAsia="DengXian"/>
          <w:sz w:val="20"/>
          <w:szCs w:val="20"/>
          <w:lang w:eastAsia="zh-CN"/>
        </w:rPr>
        <w:t xml:space="preserve">  </w:t>
      </w:r>
      <w:r w:rsidR="000E37EE" w:rsidRPr="007330A4">
        <w:rPr>
          <w:rFonts w:eastAsia="DengXian"/>
          <w:i/>
          <w:iCs/>
          <w:sz w:val="20"/>
          <w:szCs w:val="20"/>
          <w:lang w:eastAsia="zh-CN"/>
        </w:rPr>
        <w:t xml:space="preserve">The following </w:t>
      </w:r>
      <w:r w:rsidR="00922A6E">
        <w:rPr>
          <w:rFonts w:eastAsia="DengXian"/>
          <w:i/>
          <w:iCs/>
          <w:sz w:val="20"/>
          <w:szCs w:val="20"/>
          <w:lang w:eastAsia="zh-CN"/>
        </w:rPr>
        <w:t xml:space="preserve">demodulation </w:t>
      </w:r>
      <w:r w:rsidR="000E37EE" w:rsidRPr="007330A4">
        <w:rPr>
          <w:rFonts w:eastAsia="DengXian"/>
          <w:i/>
          <w:iCs/>
          <w:sz w:val="20"/>
          <w:szCs w:val="20"/>
          <w:lang w:eastAsia="zh-CN"/>
        </w:rPr>
        <w:t xml:space="preserve">test procedure </w:t>
      </w:r>
      <w:r w:rsidR="0089646D" w:rsidRPr="007330A4">
        <w:rPr>
          <w:rFonts w:eastAsia="DengXian"/>
          <w:i/>
          <w:iCs/>
          <w:sz w:val="20"/>
          <w:szCs w:val="20"/>
          <w:lang w:eastAsia="zh-CN"/>
        </w:rPr>
        <w:t xml:space="preserve">is proposed </w:t>
      </w:r>
      <w:r w:rsidR="000E37EE" w:rsidRPr="007330A4">
        <w:rPr>
          <w:rFonts w:eastAsia="DengXian"/>
          <w:i/>
          <w:iCs/>
          <w:sz w:val="20"/>
          <w:szCs w:val="20"/>
          <w:lang w:eastAsia="zh-CN"/>
        </w:rPr>
        <w:t>to determine if the UE did indeed perform power self-compensation on each SRS port and how effective the compensation was:</w:t>
      </w:r>
    </w:p>
    <w:p w14:paraId="0AF55B80" w14:textId="77777777" w:rsidR="00CE2887" w:rsidRPr="007330A4" w:rsidRDefault="00CE2887" w:rsidP="000E37EE">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The UE is configured for SRS antenna switching</w:t>
      </w:r>
    </w:p>
    <w:p w14:paraId="43E483BD" w14:textId="4CA02CED" w:rsidR="00CE2887" w:rsidRPr="007330A4" w:rsidRDefault="00CE2887" w:rsidP="000E37EE">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The UE is configured for CSI reporting – CRI-</w:t>
      </w:r>
      <w:r w:rsidR="0089646D" w:rsidRPr="007330A4">
        <w:rPr>
          <w:rFonts w:eastAsia="DengXian"/>
          <w:i/>
          <w:iCs/>
          <w:sz w:val="20"/>
          <w:szCs w:val="20"/>
          <w:lang w:eastAsia="zh-CN"/>
        </w:rPr>
        <w:t>R</w:t>
      </w:r>
      <w:r w:rsidRPr="007330A4">
        <w:rPr>
          <w:rFonts w:eastAsia="DengXian"/>
          <w:i/>
          <w:iCs/>
          <w:sz w:val="20"/>
          <w:szCs w:val="20"/>
          <w:lang w:eastAsia="zh-CN"/>
        </w:rPr>
        <w:t>I-</w:t>
      </w:r>
      <w:r w:rsidR="0089646D" w:rsidRPr="007330A4">
        <w:rPr>
          <w:rFonts w:eastAsia="DengXian"/>
          <w:i/>
          <w:iCs/>
          <w:sz w:val="20"/>
          <w:szCs w:val="20"/>
          <w:lang w:eastAsia="zh-CN"/>
        </w:rPr>
        <w:t>CQ</w:t>
      </w:r>
      <w:r w:rsidRPr="007330A4">
        <w:rPr>
          <w:rFonts w:eastAsia="DengXian"/>
          <w:i/>
          <w:iCs/>
          <w:sz w:val="20"/>
          <w:szCs w:val="20"/>
          <w:lang w:eastAsia="zh-CN"/>
        </w:rPr>
        <w:t>I</w:t>
      </w:r>
    </w:p>
    <w:p w14:paraId="29DA2709" w14:textId="53DAEEF2" w:rsidR="00CE2887" w:rsidRPr="007330A4" w:rsidRDefault="00CE2887" w:rsidP="000E37EE">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The TE measures SRS and reconstructs the full channel matrix</w:t>
      </w:r>
    </w:p>
    <w:p w14:paraId="42AE55B5" w14:textId="02BDD65E" w:rsidR="00CE2887" w:rsidRPr="007330A4" w:rsidRDefault="0089646D" w:rsidP="000E37EE">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The TE determines the rank and CQI of the reconstructed channel</w:t>
      </w:r>
    </w:p>
    <w:p w14:paraId="0CC3590C" w14:textId="7C81BABB" w:rsidR="0089646D" w:rsidRPr="007330A4" w:rsidRDefault="0089646D" w:rsidP="000E37EE">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 xml:space="preserve">If the UE has effectively pre-compensated the IL, the reciprocity based CQI and RI will be within certain margin of the UE reported CQI and RI </w:t>
      </w:r>
    </w:p>
    <w:p w14:paraId="34C99636" w14:textId="079B6DE8" w:rsidR="008E7986" w:rsidRDefault="008E7986" w:rsidP="008E7986">
      <w:pPr>
        <w:pStyle w:val="Heading1"/>
        <w:rPr>
          <w:rFonts w:ascii="Times New Roman" w:hAnsi="Times New Roman"/>
          <w:sz w:val="28"/>
          <w:szCs w:val="28"/>
        </w:rPr>
      </w:pPr>
      <w:r w:rsidRPr="000F6D58">
        <w:rPr>
          <w:rFonts w:ascii="Times New Roman" w:hAnsi="Times New Roman"/>
          <w:sz w:val="28"/>
          <w:szCs w:val="28"/>
        </w:rPr>
        <w:t>3</w:t>
      </w:r>
      <w:r w:rsidRPr="000F6D58">
        <w:rPr>
          <w:rFonts w:ascii="Times New Roman" w:hAnsi="Times New Roman"/>
          <w:sz w:val="28"/>
          <w:szCs w:val="28"/>
        </w:rPr>
        <w:tab/>
      </w:r>
      <w:r w:rsidRPr="00E600CC">
        <w:rPr>
          <w:rFonts w:ascii="Times New Roman" w:hAnsi="Times New Roman"/>
          <w:b/>
          <w:bCs/>
          <w:sz w:val="24"/>
          <w:szCs w:val="24"/>
        </w:rPr>
        <w:t>Conclusion</w:t>
      </w:r>
      <w:r w:rsidR="00605FDA" w:rsidRPr="00E600CC">
        <w:rPr>
          <w:rFonts w:ascii="Times New Roman" w:hAnsi="Times New Roman"/>
          <w:b/>
          <w:bCs/>
          <w:sz w:val="24"/>
          <w:szCs w:val="24"/>
        </w:rPr>
        <w:t>s</w:t>
      </w:r>
    </w:p>
    <w:p w14:paraId="0D7BDF0A" w14:textId="77777777" w:rsidR="00042B75" w:rsidRDefault="00042B75" w:rsidP="007330A4">
      <w:pPr>
        <w:spacing w:after="120"/>
        <w:ind w:left="1440" w:hanging="1440"/>
        <w:jc w:val="both"/>
        <w:rPr>
          <w:rFonts w:eastAsia="MS Gothic"/>
          <w:i/>
          <w:iCs/>
          <w:sz w:val="20"/>
          <w:szCs w:val="20"/>
          <w:lang w:eastAsia="ja-JP"/>
        </w:rPr>
      </w:pPr>
      <w:r>
        <w:rPr>
          <w:rFonts w:eastAsia="MS Gothic"/>
          <w:b/>
          <w:bCs/>
          <w:i/>
          <w:iCs/>
          <w:sz w:val="20"/>
          <w:szCs w:val="20"/>
          <w:lang w:eastAsia="ja-JP"/>
        </w:rPr>
        <w:t>Observation #</w:t>
      </w:r>
      <w:r w:rsidRPr="00B54B1C">
        <w:rPr>
          <w:rFonts w:eastAsia="MS Gothic"/>
          <w:b/>
          <w:bCs/>
          <w:i/>
          <w:iCs/>
          <w:sz w:val="20"/>
          <w:szCs w:val="20"/>
          <w:lang w:eastAsia="ja-JP"/>
        </w:rPr>
        <w:t>1:</w:t>
      </w:r>
      <w:r w:rsidRPr="00B54B1C">
        <w:rPr>
          <w:rFonts w:eastAsia="MS Gothic"/>
          <w:i/>
          <w:iCs/>
          <w:sz w:val="20"/>
          <w:szCs w:val="20"/>
          <w:lang w:eastAsia="ja-JP"/>
        </w:rPr>
        <w:tab/>
      </w:r>
      <w:r w:rsidRPr="00902B87">
        <w:rPr>
          <w:i/>
          <w:iCs/>
          <w:sz w:val="20"/>
          <w:szCs w:val="20"/>
          <w:lang w:eastAsia="ja-JP"/>
        </w:rPr>
        <w:t>Since the values of</w:t>
      </w:r>
      <w:r w:rsidRPr="00902B87">
        <w:rPr>
          <w:rFonts w:eastAsia="Calibri"/>
          <w:i/>
          <w:iCs/>
          <w:sz w:val="20"/>
          <w:szCs w:val="20"/>
          <w:lang w:eastAsia="ja-JP"/>
        </w:rPr>
        <w:t xml:space="preserve"> ΔT</w:t>
      </w:r>
      <w:r w:rsidRPr="00902B87">
        <w:rPr>
          <w:rFonts w:eastAsia="Calibri"/>
          <w:i/>
          <w:iCs/>
          <w:sz w:val="20"/>
          <w:szCs w:val="20"/>
          <w:vertAlign w:val="subscript"/>
          <w:lang w:eastAsia="ja-JP"/>
        </w:rPr>
        <w:t>RxSRS</w:t>
      </w:r>
      <w:r w:rsidRPr="00902B87">
        <w:rPr>
          <w:i/>
          <w:iCs/>
          <w:sz w:val="20"/>
          <w:szCs w:val="20"/>
          <w:lang w:eastAsia="ja-JP"/>
        </w:rPr>
        <w:t xml:space="preserve"> are derived from worst-case assumptions for</w:t>
      </w:r>
      <w:r>
        <w:rPr>
          <w:i/>
          <w:iCs/>
          <w:sz w:val="20"/>
          <w:szCs w:val="20"/>
          <w:lang w:eastAsia="ja-JP"/>
        </w:rPr>
        <w:t xml:space="preserve"> </w:t>
      </w:r>
      <w:r w:rsidRPr="00902B87">
        <w:rPr>
          <w:i/>
          <w:iCs/>
          <w:sz w:val="20"/>
          <w:szCs w:val="20"/>
          <w:lang w:eastAsia="ja-JP"/>
        </w:rPr>
        <w:t>insertion losses from the RF front-end components used to route the signal to different antenna ports, testing those values may not provide meaningful information because typical measured values could deviate significantly from the specified va</w:t>
      </w:r>
      <w:r>
        <w:rPr>
          <w:i/>
          <w:iCs/>
          <w:sz w:val="20"/>
          <w:szCs w:val="20"/>
          <w:lang w:eastAsia="ja-JP"/>
        </w:rPr>
        <w:t>lues</w:t>
      </w:r>
      <w:r w:rsidRPr="00902B87">
        <w:rPr>
          <w:rFonts w:eastAsia="MS Gothic"/>
          <w:i/>
          <w:iCs/>
          <w:sz w:val="20"/>
          <w:szCs w:val="20"/>
          <w:lang w:eastAsia="ja-JP"/>
        </w:rPr>
        <w:t>.</w:t>
      </w:r>
    </w:p>
    <w:p w14:paraId="6DA67C37" w14:textId="77777777" w:rsidR="00CB7808" w:rsidRDefault="00CB7808" w:rsidP="00CB7808">
      <w:pPr>
        <w:spacing w:after="180"/>
        <w:jc w:val="both"/>
        <w:rPr>
          <w:rFonts w:eastAsia="DengXian"/>
          <w:i/>
          <w:iCs/>
          <w:sz w:val="20"/>
          <w:szCs w:val="20"/>
          <w:lang w:eastAsia="zh-CN"/>
        </w:rPr>
      </w:pPr>
      <w:r>
        <w:rPr>
          <w:rFonts w:eastAsia="DengXian"/>
          <w:b/>
          <w:bCs/>
          <w:i/>
          <w:iCs/>
          <w:sz w:val="20"/>
          <w:szCs w:val="20"/>
          <w:lang w:eastAsia="zh-CN"/>
        </w:rPr>
        <w:t>Observation</w:t>
      </w:r>
      <w:r w:rsidRPr="00E6679E">
        <w:rPr>
          <w:rFonts w:eastAsia="DengXian"/>
          <w:b/>
          <w:bCs/>
          <w:i/>
          <w:iCs/>
          <w:sz w:val="20"/>
          <w:szCs w:val="20"/>
          <w:lang w:eastAsia="zh-CN"/>
        </w:rPr>
        <w:t xml:space="preserve"> #</w:t>
      </w:r>
      <w:r>
        <w:rPr>
          <w:rFonts w:eastAsia="DengXian"/>
          <w:b/>
          <w:bCs/>
          <w:i/>
          <w:iCs/>
          <w:sz w:val="20"/>
          <w:szCs w:val="20"/>
          <w:lang w:eastAsia="zh-CN"/>
        </w:rPr>
        <w:t>2</w:t>
      </w:r>
      <w:r w:rsidRPr="00E6679E">
        <w:rPr>
          <w:rFonts w:eastAsia="DengXian"/>
          <w:b/>
          <w:bCs/>
          <w:i/>
          <w:iCs/>
          <w:sz w:val="20"/>
          <w:szCs w:val="20"/>
          <w:lang w:eastAsia="zh-CN"/>
        </w:rPr>
        <w:t xml:space="preserve"> :</w:t>
      </w:r>
      <w:r w:rsidRPr="00E6679E">
        <w:rPr>
          <w:rFonts w:eastAsia="DengXian"/>
          <w:i/>
          <w:iCs/>
          <w:sz w:val="20"/>
          <w:szCs w:val="20"/>
          <w:lang w:eastAsia="zh-CN"/>
        </w:rPr>
        <w:t xml:space="preserve"> </w:t>
      </w:r>
      <w:r>
        <w:rPr>
          <w:rFonts w:eastAsia="DengXian"/>
          <w:i/>
          <w:iCs/>
          <w:sz w:val="20"/>
          <w:szCs w:val="20"/>
          <w:lang w:eastAsia="zh-CN"/>
        </w:rPr>
        <w:t xml:space="preserve">Since RAN4 did not agree on a solution to address the SRS IL imbalance issue, we do not see a strong need to introduce new RMCs just to test the values </w:t>
      </w:r>
      <w:r w:rsidRPr="00902B87">
        <w:rPr>
          <w:rFonts w:eastAsia="Calibri"/>
          <w:sz w:val="20"/>
          <w:szCs w:val="20"/>
          <w:lang w:eastAsia="ja-JP"/>
        </w:rPr>
        <w:t>ΔT</w:t>
      </w:r>
      <w:r w:rsidRPr="00902B87">
        <w:rPr>
          <w:rFonts w:eastAsia="Calibri"/>
          <w:sz w:val="20"/>
          <w:szCs w:val="20"/>
          <w:vertAlign w:val="subscript"/>
          <w:lang w:eastAsia="ja-JP"/>
        </w:rPr>
        <w:t>RxSRS</w:t>
      </w:r>
      <w:r>
        <w:rPr>
          <w:rFonts w:eastAsia="DengXian"/>
          <w:i/>
          <w:iCs/>
          <w:sz w:val="20"/>
          <w:szCs w:val="20"/>
          <w:lang w:eastAsia="zh-CN"/>
        </w:rPr>
        <w:t xml:space="preserve"> because this will add multiple RAN5 compliance tests for the UE.</w:t>
      </w:r>
    </w:p>
    <w:p w14:paraId="26F846BD" w14:textId="77777777" w:rsidR="00CB7808" w:rsidRDefault="00CB7808" w:rsidP="00CB7808">
      <w:pPr>
        <w:spacing w:after="180"/>
        <w:jc w:val="both"/>
        <w:rPr>
          <w:rFonts w:eastAsia="DengXian"/>
          <w:i/>
          <w:iCs/>
          <w:sz w:val="20"/>
          <w:szCs w:val="20"/>
          <w:lang w:eastAsia="zh-CN"/>
        </w:rPr>
      </w:pPr>
      <w:r w:rsidRPr="007330A4">
        <w:rPr>
          <w:rFonts w:eastAsia="DengXian"/>
          <w:b/>
          <w:bCs/>
          <w:i/>
          <w:iCs/>
          <w:sz w:val="20"/>
          <w:szCs w:val="20"/>
          <w:lang w:eastAsia="zh-CN"/>
        </w:rPr>
        <w:t xml:space="preserve">Proposal </w:t>
      </w:r>
      <w:r>
        <w:rPr>
          <w:rFonts w:eastAsia="DengXian"/>
          <w:b/>
          <w:bCs/>
          <w:i/>
          <w:iCs/>
          <w:sz w:val="20"/>
          <w:szCs w:val="20"/>
          <w:lang w:eastAsia="zh-CN"/>
        </w:rPr>
        <w:t>1</w:t>
      </w:r>
      <w:r w:rsidRPr="007330A4">
        <w:rPr>
          <w:rFonts w:eastAsia="DengXian"/>
          <w:b/>
          <w:bCs/>
          <w:i/>
          <w:iCs/>
          <w:sz w:val="20"/>
          <w:szCs w:val="20"/>
          <w:lang w:eastAsia="zh-CN"/>
        </w:rPr>
        <w:t>:</w:t>
      </w:r>
      <w:r>
        <w:rPr>
          <w:rFonts w:eastAsia="DengXian"/>
          <w:sz w:val="20"/>
          <w:szCs w:val="20"/>
          <w:lang w:eastAsia="zh-CN"/>
        </w:rPr>
        <w:t xml:space="preserve">  </w:t>
      </w:r>
      <w:r>
        <w:rPr>
          <w:rFonts w:eastAsia="DengXian"/>
          <w:i/>
          <w:iCs/>
          <w:sz w:val="20"/>
          <w:szCs w:val="20"/>
          <w:lang w:eastAsia="zh-CN"/>
        </w:rPr>
        <w:t xml:space="preserve">Given the reasons highlighted above, we do not support introducing new UL RMCs in the specifications to test the values of </w:t>
      </w:r>
      <w:r w:rsidRPr="00E06F5B">
        <w:rPr>
          <w:rFonts w:eastAsia="Calibri"/>
          <w:i/>
          <w:iCs/>
          <w:sz w:val="20"/>
          <w:szCs w:val="20"/>
          <w:lang w:eastAsia="ja-JP"/>
        </w:rPr>
        <w:t>ΔT</w:t>
      </w:r>
      <w:r w:rsidRPr="00E06F5B">
        <w:rPr>
          <w:rFonts w:eastAsia="Calibri"/>
          <w:i/>
          <w:iCs/>
          <w:sz w:val="20"/>
          <w:szCs w:val="20"/>
          <w:vertAlign w:val="subscript"/>
          <w:lang w:eastAsia="ja-JP"/>
        </w:rPr>
        <w:t>RxSRS</w:t>
      </w:r>
      <w:r>
        <w:rPr>
          <w:rFonts w:eastAsia="DengXian"/>
          <w:i/>
          <w:iCs/>
          <w:sz w:val="20"/>
          <w:szCs w:val="20"/>
          <w:lang w:eastAsia="zh-CN"/>
        </w:rPr>
        <w:t>.</w:t>
      </w:r>
    </w:p>
    <w:p w14:paraId="79C69186" w14:textId="77777777" w:rsidR="00042B75" w:rsidRPr="007330A4" w:rsidRDefault="00042B75" w:rsidP="00042B75">
      <w:pPr>
        <w:spacing w:after="180"/>
        <w:jc w:val="both"/>
        <w:rPr>
          <w:rFonts w:eastAsia="DengXian"/>
          <w:i/>
          <w:iCs/>
          <w:sz w:val="20"/>
          <w:szCs w:val="20"/>
          <w:lang w:eastAsia="zh-CN"/>
        </w:rPr>
      </w:pPr>
      <w:r w:rsidRPr="007330A4">
        <w:rPr>
          <w:rFonts w:eastAsia="DengXian"/>
          <w:b/>
          <w:bCs/>
          <w:i/>
          <w:iCs/>
          <w:sz w:val="20"/>
          <w:szCs w:val="20"/>
          <w:lang w:eastAsia="zh-CN"/>
        </w:rPr>
        <w:t xml:space="preserve">Proposal </w:t>
      </w:r>
      <w:r>
        <w:rPr>
          <w:rFonts w:eastAsia="DengXian"/>
          <w:b/>
          <w:bCs/>
          <w:i/>
          <w:iCs/>
          <w:sz w:val="20"/>
          <w:szCs w:val="20"/>
          <w:lang w:eastAsia="zh-CN"/>
        </w:rPr>
        <w:t>2</w:t>
      </w:r>
      <w:r w:rsidRPr="007330A4">
        <w:rPr>
          <w:rFonts w:eastAsia="DengXian"/>
          <w:b/>
          <w:bCs/>
          <w:i/>
          <w:iCs/>
          <w:sz w:val="20"/>
          <w:szCs w:val="20"/>
          <w:lang w:eastAsia="zh-CN"/>
        </w:rPr>
        <w:t>:</w:t>
      </w:r>
      <w:r>
        <w:rPr>
          <w:rFonts w:eastAsia="DengXian"/>
          <w:sz w:val="20"/>
          <w:szCs w:val="20"/>
          <w:lang w:eastAsia="zh-CN"/>
        </w:rPr>
        <w:t xml:space="preserve">  </w:t>
      </w:r>
      <w:r w:rsidRPr="007330A4">
        <w:rPr>
          <w:rFonts w:eastAsia="DengXian"/>
          <w:i/>
          <w:iCs/>
          <w:sz w:val="20"/>
          <w:szCs w:val="20"/>
          <w:lang w:eastAsia="zh-CN"/>
        </w:rPr>
        <w:t>The following test procedure is proposed to determine if the UE did indeed perform power self-compensation on each SRS port and how effective the compensation was:</w:t>
      </w:r>
    </w:p>
    <w:p w14:paraId="51C9B631" w14:textId="77777777" w:rsidR="00042B75" w:rsidRPr="007330A4" w:rsidRDefault="00042B75" w:rsidP="00042B75">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The UE is configured for SRS antenna switching</w:t>
      </w:r>
    </w:p>
    <w:p w14:paraId="425F6106" w14:textId="77777777" w:rsidR="00042B75" w:rsidRPr="007330A4" w:rsidRDefault="00042B75" w:rsidP="00042B75">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The UE is configured for CSI reporting – CRI-RI-CQI</w:t>
      </w:r>
    </w:p>
    <w:p w14:paraId="6019FA3F" w14:textId="77777777" w:rsidR="00042B75" w:rsidRPr="007330A4" w:rsidRDefault="00042B75" w:rsidP="00042B75">
      <w:pPr>
        <w:pStyle w:val="ListParagraph"/>
        <w:numPr>
          <w:ilvl w:val="0"/>
          <w:numId w:val="62"/>
        </w:numPr>
        <w:spacing w:after="180"/>
        <w:jc w:val="both"/>
        <w:rPr>
          <w:rFonts w:eastAsia="DengXian"/>
          <w:i/>
          <w:iCs/>
          <w:sz w:val="20"/>
          <w:szCs w:val="20"/>
          <w:lang w:eastAsia="zh-CN"/>
        </w:rPr>
      </w:pPr>
      <w:r w:rsidRPr="007330A4">
        <w:rPr>
          <w:rFonts w:eastAsia="DengXian"/>
          <w:i/>
          <w:iCs/>
          <w:sz w:val="20"/>
          <w:szCs w:val="20"/>
          <w:lang w:eastAsia="zh-CN"/>
        </w:rPr>
        <w:t>The TE measures SRS and reconstructs the full channel matrix</w:t>
      </w:r>
    </w:p>
    <w:p w14:paraId="672BAAAD" w14:textId="77777777" w:rsidR="00922A6E" w:rsidRDefault="00042B75" w:rsidP="000973A5">
      <w:pPr>
        <w:pStyle w:val="ListParagraph"/>
        <w:numPr>
          <w:ilvl w:val="0"/>
          <w:numId w:val="62"/>
        </w:numPr>
        <w:spacing w:after="180"/>
        <w:jc w:val="both"/>
        <w:rPr>
          <w:rFonts w:eastAsia="DengXian"/>
          <w:i/>
          <w:iCs/>
          <w:sz w:val="20"/>
          <w:szCs w:val="20"/>
          <w:lang w:eastAsia="zh-CN"/>
        </w:rPr>
      </w:pPr>
      <w:r w:rsidRPr="00922A6E">
        <w:rPr>
          <w:rFonts w:eastAsia="DengXian"/>
          <w:i/>
          <w:iCs/>
          <w:sz w:val="20"/>
          <w:szCs w:val="20"/>
          <w:lang w:eastAsia="zh-CN"/>
        </w:rPr>
        <w:t>The TE determines the rank and CQI of the reconstructed channel</w:t>
      </w:r>
    </w:p>
    <w:p w14:paraId="699698D8" w14:textId="075F1EC2" w:rsidR="00042B75" w:rsidRPr="00922A6E" w:rsidRDefault="00042B75" w:rsidP="000973A5">
      <w:pPr>
        <w:pStyle w:val="ListParagraph"/>
        <w:numPr>
          <w:ilvl w:val="0"/>
          <w:numId w:val="62"/>
        </w:numPr>
        <w:spacing w:after="180"/>
        <w:jc w:val="both"/>
        <w:rPr>
          <w:rFonts w:eastAsia="DengXian"/>
          <w:i/>
          <w:iCs/>
          <w:sz w:val="20"/>
          <w:szCs w:val="20"/>
          <w:lang w:eastAsia="zh-CN"/>
        </w:rPr>
      </w:pPr>
      <w:r w:rsidRPr="00922A6E">
        <w:rPr>
          <w:rFonts w:eastAsia="DengXian"/>
          <w:i/>
          <w:iCs/>
          <w:sz w:val="20"/>
          <w:szCs w:val="20"/>
          <w:lang w:eastAsia="zh-CN"/>
        </w:rPr>
        <w:t xml:space="preserve">If the UE has effectively pre-compensated the IL, the reciprocity based CQI and RI will be within certain margin of the UE reported CQI and RI </w:t>
      </w:r>
    </w:p>
    <w:p w14:paraId="5D2DDC34" w14:textId="62AA5838" w:rsidR="005E69AE" w:rsidRPr="005A4A66" w:rsidRDefault="005E69AE" w:rsidP="005E69AE">
      <w:pPr>
        <w:pStyle w:val="Heading1"/>
        <w:rPr>
          <w:rFonts w:ascii="Times New Roman" w:hAnsi="Times New Roman"/>
          <w:b/>
          <w:bCs/>
          <w:sz w:val="24"/>
          <w:szCs w:val="24"/>
        </w:rPr>
      </w:pPr>
      <w:r w:rsidRPr="005A4A66">
        <w:rPr>
          <w:rFonts w:ascii="Times New Roman" w:hAnsi="Times New Roman"/>
          <w:b/>
          <w:bCs/>
          <w:sz w:val="24"/>
          <w:szCs w:val="24"/>
        </w:rPr>
        <w:lastRenderedPageBreak/>
        <w:t>4</w:t>
      </w:r>
      <w:r w:rsidRPr="005A4A66">
        <w:rPr>
          <w:rFonts w:ascii="Times New Roman" w:hAnsi="Times New Roman"/>
          <w:b/>
          <w:bCs/>
          <w:sz w:val="24"/>
          <w:szCs w:val="24"/>
        </w:rPr>
        <w:tab/>
        <w:t>References</w:t>
      </w:r>
    </w:p>
    <w:bookmarkEnd w:id="0"/>
    <w:p w14:paraId="7481AC28" w14:textId="201A56ED" w:rsidR="0083356D" w:rsidRDefault="00D92BFF" w:rsidP="0083356D">
      <w:pPr>
        <w:pStyle w:val="EX"/>
        <w:spacing w:after="180"/>
        <w:ind w:left="374" w:hanging="374"/>
        <w:jc w:val="both"/>
        <w:rPr>
          <w:bCs/>
          <w:sz w:val="22"/>
          <w:szCs w:val="22"/>
        </w:rPr>
      </w:pPr>
      <w:r w:rsidRPr="00D92BFF">
        <w:rPr>
          <w:rFonts w:eastAsia="MS Mincho"/>
          <w:bCs/>
          <w:sz w:val="22"/>
          <w:szCs w:val="22"/>
        </w:rPr>
        <w:t>R4-2508086</w:t>
      </w:r>
      <w:r w:rsidR="0083356D" w:rsidRPr="00D92BFF">
        <w:rPr>
          <w:bCs/>
          <w:sz w:val="22"/>
          <w:szCs w:val="22"/>
        </w:rPr>
        <w:t xml:space="preserve"> “</w:t>
      </w:r>
      <w:r w:rsidR="000E7AD8" w:rsidRPr="00D92BFF">
        <w:rPr>
          <w:rFonts w:eastAsiaTheme="minorEastAsia"/>
          <w:bCs/>
          <w:color w:val="000000"/>
          <w:sz w:val="22"/>
          <w:szCs w:val="22"/>
          <w:lang w:val="en-GB" w:eastAsia="zh-CN"/>
        </w:rPr>
        <w:t>WF on 6Rx RF requirements and SRS IL imbalance</w:t>
      </w:r>
      <w:r w:rsidR="0083356D" w:rsidRPr="00D92BFF">
        <w:rPr>
          <w:bCs/>
          <w:sz w:val="22"/>
          <w:szCs w:val="22"/>
        </w:rPr>
        <w:t>”</w:t>
      </w:r>
      <w:r w:rsidR="0083356D" w:rsidRPr="00D92BFF">
        <w:rPr>
          <w:bCs/>
          <w:sz w:val="22"/>
          <w:szCs w:val="22"/>
          <w:lang w:val="en-GB"/>
        </w:rPr>
        <w:t xml:space="preserve">, by </w:t>
      </w:r>
      <w:r w:rsidRPr="00D92BFF">
        <w:rPr>
          <w:bCs/>
          <w:sz w:val="22"/>
          <w:szCs w:val="22"/>
          <w:lang w:val="en-GB"/>
        </w:rPr>
        <w:t xml:space="preserve">Huawei, HiSilicon </w:t>
      </w:r>
      <w:r w:rsidR="00260656" w:rsidRPr="00D92BFF">
        <w:rPr>
          <w:bCs/>
          <w:sz w:val="22"/>
          <w:szCs w:val="22"/>
          <w:lang w:val="en-GB"/>
        </w:rPr>
        <w:t>(topic moderator)</w:t>
      </w:r>
      <w:r w:rsidR="000E7AD8" w:rsidRPr="00D92BFF">
        <w:rPr>
          <w:bCs/>
          <w:sz w:val="22"/>
          <w:szCs w:val="22"/>
          <w:lang w:val="en-GB"/>
        </w:rPr>
        <w:t xml:space="preserve"> </w:t>
      </w:r>
      <w:r w:rsidR="0083356D" w:rsidRPr="00D92BFF">
        <w:rPr>
          <w:bCs/>
          <w:sz w:val="22"/>
          <w:szCs w:val="22"/>
          <w:lang w:val="en-GB"/>
        </w:rPr>
        <w:t xml:space="preserve">,  </w:t>
      </w:r>
      <w:r w:rsidR="0083356D" w:rsidRPr="00D92BFF">
        <w:rPr>
          <w:bCs/>
          <w:sz w:val="22"/>
          <w:szCs w:val="22"/>
        </w:rPr>
        <w:t>3GPP TSG-RAN Meeting #1</w:t>
      </w:r>
      <w:r w:rsidR="00260656" w:rsidRPr="00D92BFF">
        <w:rPr>
          <w:bCs/>
          <w:sz w:val="22"/>
          <w:szCs w:val="22"/>
        </w:rPr>
        <w:t>1</w:t>
      </w:r>
      <w:r w:rsidRPr="00D92BFF">
        <w:rPr>
          <w:bCs/>
          <w:sz w:val="22"/>
          <w:szCs w:val="22"/>
        </w:rPr>
        <w:t>5</w:t>
      </w:r>
      <w:r w:rsidR="0083356D" w:rsidRPr="00D92BFF">
        <w:rPr>
          <w:bCs/>
          <w:sz w:val="22"/>
          <w:szCs w:val="22"/>
        </w:rPr>
        <w:t xml:space="preserve">, </w:t>
      </w:r>
      <w:r w:rsidRPr="00D92BFF">
        <w:rPr>
          <w:bCs/>
          <w:noProof/>
          <w:sz w:val="22"/>
          <w:szCs w:val="22"/>
        </w:rPr>
        <w:t>Malta</w:t>
      </w:r>
      <w:r w:rsidR="0083356D" w:rsidRPr="00D92BFF">
        <w:rPr>
          <w:bCs/>
          <w:noProof/>
          <w:sz w:val="22"/>
          <w:szCs w:val="22"/>
        </w:rPr>
        <w:t xml:space="preserve">, </w:t>
      </w:r>
      <w:r w:rsidRPr="00D92BFF">
        <w:rPr>
          <w:bCs/>
          <w:noProof/>
          <w:sz w:val="22"/>
          <w:szCs w:val="22"/>
        </w:rPr>
        <w:t>MT</w:t>
      </w:r>
      <w:r w:rsidR="0083356D" w:rsidRPr="00D92BFF">
        <w:rPr>
          <w:bCs/>
          <w:noProof/>
          <w:sz w:val="22"/>
          <w:szCs w:val="22"/>
        </w:rPr>
        <w:t xml:space="preserve">, </w:t>
      </w:r>
      <w:r w:rsidRPr="00D92BFF">
        <w:rPr>
          <w:bCs/>
          <w:noProof/>
          <w:sz w:val="22"/>
          <w:szCs w:val="22"/>
        </w:rPr>
        <w:t>May</w:t>
      </w:r>
      <w:r w:rsidR="0083356D" w:rsidRPr="00D92BFF">
        <w:rPr>
          <w:bCs/>
          <w:noProof/>
          <w:sz w:val="22"/>
          <w:szCs w:val="22"/>
        </w:rPr>
        <w:t xml:space="preserve"> </w:t>
      </w:r>
      <w:r w:rsidRPr="00D92BFF">
        <w:rPr>
          <w:bCs/>
          <w:noProof/>
          <w:sz w:val="22"/>
          <w:szCs w:val="22"/>
        </w:rPr>
        <w:t>19</w:t>
      </w:r>
      <w:r w:rsidR="0083356D" w:rsidRPr="00D92BFF">
        <w:rPr>
          <w:bCs/>
          <w:noProof/>
          <w:sz w:val="22"/>
          <w:szCs w:val="22"/>
        </w:rPr>
        <w:t>-</w:t>
      </w:r>
      <w:r w:rsidRPr="00D92BFF">
        <w:rPr>
          <w:bCs/>
          <w:noProof/>
          <w:sz w:val="22"/>
          <w:szCs w:val="22"/>
        </w:rPr>
        <w:t>23</w:t>
      </w:r>
      <w:r w:rsidR="0083356D" w:rsidRPr="00D92BFF">
        <w:rPr>
          <w:bCs/>
          <w:noProof/>
          <w:sz w:val="22"/>
          <w:szCs w:val="22"/>
        </w:rPr>
        <w:t>, 202</w:t>
      </w:r>
      <w:r w:rsidR="00260656" w:rsidRPr="00D92BFF">
        <w:rPr>
          <w:bCs/>
          <w:noProof/>
          <w:sz w:val="22"/>
          <w:szCs w:val="22"/>
        </w:rPr>
        <w:t>5</w:t>
      </w:r>
    </w:p>
    <w:p w14:paraId="19D02AEB" w14:textId="77777777" w:rsidR="00902B87" w:rsidRDefault="00902B87" w:rsidP="00902B87">
      <w:pPr>
        <w:pStyle w:val="EX"/>
        <w:rPr>
          <w:sz w:val="20"/>
          <w:szCs w:val="20"/>
        </w:rPr>
      </w:pPr>
      <w:r w:rsidRPr="00902B87">
        <w:rPr>
          <w:sz w:val="20"/>
          <w:szCs w:val="20"/>
        </w:rPr>
        <w:t>RP-240828</w:t>
      </w:r>
      <w:r w:rsidRPr="00902B87">
        <w:rPr>
          <w:rFonts w:hint="eastAsia"/>
          <w:sz w:val="20"/>
          <w:szCs w:val="20"/>
          <w:lang w:eastAsia="ja-JP"/>
        </w:rPr>
        <w:t>,</w:t>
      </w:r>
      <w:r w:rsidRPr="00902B87">
        <w:rPr>
          <w:sz w:val="20"/>
          <w:szCs w:val="20"/>
          <w:lang w:eastAsia="ja-JP"/>
        </w:rPr>
        <w:t xml:space="preserve"> New WID: UE RF enhancements for NR FR1/RF2 and EN-DC, Phase 4</w:t>
      </w:r>
      <w:r w:rsidRPr="00902B87">
        <w:rPr>
          <w:rFonts w:eastAsia="DengXian"/>
          <w:sz w:val="20"/>
          <w:szCs w:val="20"/>
          <w:lang w:eastAsia="zh-CN"/>
        </w:rPr>
        <w:t>,</w:t>
      </w:r>
      <w:r w:rsidRPr="00902B87">
        <w:rPr>
          <w:sz w:val="20"/>
          <w:szCs w:val="20"/>
          <w:lang w:eastAsia="ja-JP"/>
        </w:rPr>
        <w:t xml:space="preserve"> Huawei, INC.</w:t>
      </w:r>
      <w:r w:rsidRPr="00902B87">
        <w:rPr>
          <w:sz w:val="20"/>
          <w:szCs w:val="20"/>
        </w:rPr>
        <w:t>TSG-RAN 103</w:t>
      </w:r>
    </w:p>
    <w:p w14:paraId="73948C5C" w14:textId="77777777" w:rsidR="00902B87" w:rsidRPr="00902B87" w:rsidRDefault="00902B87" w:rsidP="00902B87">
      <w:pPr>
        <w:pStyle w:val="EX"/>
        <w:numPr>
          <w:ilvl w:val="0"/>
          <w:numId w:val="0"/>
        </w:numPr>
        <w:ind w:left="369"/>
        <w:rPr>
          <w:sz w:val="20"/>
          <w:szCs w:val="20"/>
        </w:rPr>
      </w:pPr>
    </w:p>
    <w:p w14:paraId="07A9376F" w14:textId="77777777" w:rsidR="00902B87" w:rsidRPr="00902B87" w:rsidRDefault="00902B87" w:rsidP="00902B87">
      <w:pPr>
        <w:pStyle w:val="EX"/>
        <w:rPr>
          <w:bCs/>
          <w:sz w:val="20"/>
          <w:szCs w:val="20"/>
          <w:lang w:eastAsia="zh-TW"/>
        </w:rPr>
      </w:pPr>
      <w:r w:rsidRPr="00863D52">
        <w:rPr>
          <w:rFonts w:eastAsia="MS Mincho"/>
          <w:bCs/>
          <w:sz w:val="20"/>
          <w:szCs w:val="20"/>
        </w:rPr>
        <w:t>R4-2503014, “</w:t>
      </w:r>
      <w:r w:rsidRPr="00863D52">
        <w:rPr>
          <w:sz w:val="22"/>
          <w:lang w:eastAsia="zh-CN"/>
        </w:rPr>
        <w:t xml:space="preserve">WF on 6Rx requirements”, by AT&amp;T, </w:t>
      </w:r>
      <w:r w:rsidRPr="00863D52">
        <w:rPr>
          <w:sz w:val="20"/>
          <w:szCs w:val="20"/>
        </w:rPr>
        <w:t>3GPP</w:t>
      </w:r>
      <w:r w:rsidRPr="00680161">
        <w:rPr>
          <w:sz w:val="20"/>
          <w:szCs w:val="20"/>
        </w:rPr>
        <w:t xml:space="preserve"> TSG-RAN Meeting #114,  Athens, GR, February 17 – 21, 2025</w:t>
      </w:r>
    </w:p>
    <w:p w14:paraId="57435142" w14:textId="77777777" w:rsidR="00902B87" w:rsidRDefault="00902B87" w:rsidP="00902B87">
      <w:pPr>
        <w:pStyle w:val="ListParagraph"/>
        <w:rPr>
          <w:bCs/>
          <w:sz w:val="20"/>
          <w:szCs w:val="20"/>
          <w:lang w:eastAsia="zh-TW"/>
        </w:rPr>
      </w:pPr>
    </w:p>
    <w:p w14:paraId="014B2070" w14:textId="341195C1" w:rsidR="00902B87" w:rsidRPr="00902B87" w:rsidRDefault="00902B87" w:rsidP="00905654">
      <w:pPr>
        <w:pStyle w:val="EX"/>
        <w:spacing w:after="180"/>
        <w:ind w:left="374" w:hanging="374"/>
        <w:jc w:val="both"/>
        <w:rPr>
          <w:bCs/>
          <w:sz w:val="20"/>
          <w:szCs w:val="20"/>
        </w:rPr>
      </w:pPr>
      <w:r w:rsidRPr="00902B87">
        <w:rPr>
          <w:bCs/>
          <w:noProof/>
          <w:sz w:val="20"/>
          <w:szCs w:val="20"/>
          <w:lang w:val="de-DE"/>
        </w:rPr>
        <w:t xml:space="preserve">R4-2507073, </w:t>
      </w:r>
      <w:r w:rsidRPr="00902B87">
        <w:rPr>
          <w:sz w:val="22"/>
          <w:lang w:eastAsia="zh-CN"/>
        </w:rPr>
        <w:t>“</w:t>
      </w:r>
      <w:r w:rsidRPr="00902B87">
        <w:rPr>
          <w:sz w:val="20"/>
          <w:szCs w:val="20"/>
        </w:rPr>
        <w:t>SRS IL imbalance indication”</w:t>
      </w:r>
      <w:r w:rsidRPr="00902B87">
        <w:rPr>
          <w:sz w:val="22"/>
          <w:lang w:eastAsia="zh-CN"/>
        </w:rPr>
        <w:t xml:space="preserve">, by Qualcomm France, </w:t>
      </w:r>
      <w:r w:rsidRPr="00902B87">
        <w:rPr>
          <w:sz w:val="20"/>
          <w:szCs w:val="20"/>
        </w:rPr>
        <w:t xml:space="preserve">3GPP TSG-RAN Meeting #115, </w:t>
      </w:r>
      <w:r w:rsidRPr="00D92BFF">
        <w:rPr>
          <w:bCs/>
          <w:noProof/>
          <w:sz w:val="22"/>
          <w:szCs w:val="22"/>
        </w:rPr>
        <w:t>Malta, MT, May 19-23, 2025</w:t>
      </w:r>
    </w:p>
    <w:p w14:paraId="2F559798" w14:textId="65CAEE54" w:rsidR="00902B87" w:rsidRPr="00902B87" w:rsidRDefault="00902B87" w:rsidP="00902B87">
      <w:pPr>
        <w:pStyle w:val="EX"/>
        <w:spacing w:after="180"/>
        <w:ind w:left="374" w:hanging="374"/>
        <w:jc w:val="both"/>
        <w:rPr>
          <w:bCs/>
          <w:sz w:val="20"/>
          <w:szCs w:val="20"/>
        </w:rPr>
      </w:pPr>
      <w:r w:rsidRPr="00902B87">
        <w:rPr>
          <w:bCs/>
          <w:noProof/>
          <w:sz w:val="20"/>
          <w:szCs w:val="20"/>
          <w:lang w:val="de-DE"/>
        </w:rPr>
        <w:t>R4-250</w:t>
      </w:r>
      <w:r>
        <w:rPr>
          <w:bCs/>
          <w:noProof/>
          <w:sz w:val="20"/>
          <w:szCs w:val="20"/>
          <w:lang w:val="de-DE"/>
        </w:rPr>
        <w:t>6186</w:t>
      </w:r>
      <w:r w:rsidRPr="00902B87">
        <w:rPr>
          <w:bCs/>
          <w:noProof/>
          <w:sz w:val="20"/>
          <w:szCs w:val="20"/>
          <w:lang w:val="de-DE"/>
        </w:rPr>
        <w:t xml:space="preserve">, </w:t>
      </w:r>
      <w:r w:rsidRPr="00902B87">
        <w:rPr>
          <w:sz w:val="20"/>
          <w:szCs w:val="20"/>
          <w:lang w:eastAsia="zh-CN"/>
        </w:rPr>
        <w:t>“</w:t>
      </w:r>
      <w:r w:rsidRPr="00902B87">
        <w:rPr>
          <w:noProof/>
          <w:sz w:val="20"/>
          <w:szCs w:val="20"/>
        </w:rPr>
        <w:t>(NR_RF_TxD-Core) Reference measurement channels for SRS transmissions</w:t>
      </w:r>
      <w:r w:rsidRPr="00902B87">
        <w:rPr>
          <w:sz w:val="20"/>
          <w:szCs w:val="20"/>
        </w:rPr>
        <w:t>”</w:t>
      </w:r>
      <w:r w:rsidRPr="00902B87">
        <w:rPr>
          <w:sz w:val="20"/>
          <w:szCs w:val="20"/>
          <w:lang w:eastAsia="zh-CN"/>
        </w:rPr>
        <w:t xml:space="preserve">, by </w:t>
      </w:r>
      <w:r>
        <w:rPr>
          <w:sz w:val="20"/>
          <w:szCs w:val="20"/>
          <w:lang w:eastAsia="zh-CN"/>
        </w:rPr>
        <w:t>Ericsson</w:t>
      </w:r>
      <w:r w:rsidRPr="00902B87">
        <w:rPr>
          <w:sz w:val="20"/>
          <w:szCs w:val="20"/>
          <w:lang w:eastAsia="zh-CN"/>
        </w:rPr>
        <w:t xml:space="preserve">, </w:t>
      </w:r>
      <w:r w:rsidRPr="00902B87">
        <w:rPr>
          <w:sz w:val="20"/>
          <w:szCs w:val="20"/>
        </w:rPr>
        <w:t xml:space="preserve">3GPP TSG-RAN Meeting #115, </w:t>
      </w:r>
      <w:r w:rsidRPr="00902B87">
        <w:rPr>
          <w:bCs/>
          <w:noProof/>
          <w:sz w:val="20"/>
          <w:szCs w:val="20"/>
        </w:rPr>
        <w:t>Malta, MT, May 19-23, 2025</w:t>
      </w:r>
    </w:p>
    <w:p w14:paraId="6355C5D1" w14:textId="2E44EF5C" w:rsidR="00922A6E" w:rsidRPr="00902B87" w:rsidRDefault="00922A6E" w:rsidP="00922A6E">
      <w:pPr>
        <w:pStyle w:val="EX"/>
        <w:spacing w:after="180"/>
        <w:ind w:left="374" w:hanging="374"/>
        <w:jc w:val="both"/>
        <w:rPr>
          <w:bCs/>
          <w:sz w:val="20"/>
          <w:szCs w:val="20"/>
        </w:rPr>
      </w:pPr>
      <w:r w:rsidRPr="00922A6E">
        <w:rPr>
          <w:sz w:val="20"/>
          <w:szCs w:val="20"/>
        </w:rPr>
        <w:t>R4-2505438</w:t>
      </w:r>
      <w:r w:rsidRPr="00922A6E">
        <w:rPr>
          <w:bCs/>
          <w:noProof/>
          <w:sz w:val="20"/>
          <w:szCs w:val="20"/>
          <w:lang w:val="de-DE"/>
        </w:rPr>
        <w:t>,</w:t>
      </w:r>
      <w:r w:rsidRPr="00902B87">
        <w:rPr>
          <w:bCs/>
          <w:noProof/>
          <w:sz w:val="20"/>
          <w:szCs w:val="20"/>
          <w:lang w:val="de-DE"/>
        </w:rPr>
        <w:t xml:space="preserve"> </w:t>
      </w:r>
      <w:r w:rsidRPr="00902B87">
        <w:rPr>
          <w:sz w:val="20"/>
          <w:szCs w:val="20"/>
          <w:lang w:eastAsia="zh-CN"/>
        </w:rPr>
        <w:t>“</w:t>
      </w:r>
      <w:r>
        <w:rPr>
          <w:bCs/>
          <w:sz w:val="22"/>
          <w:szCs w:val="22"/>
        </w:rPr>
        <w:t>On</w:t>
      </w:r>
      <w:r w:rsidRPr="00D36FF9">
        <w:rPr>
          <w:bCs/>
          <w:sz w:val="22"/>
          <w:szCs w:val="22"/>
        </w:rPr>
        <w:t xml:space="preserve"> SRS A</w:t>
      </w:r>
      <w:r>
        <w:rPr>
          <w:bCs/>
          <w:sz w:val="22"/>
          <w:szCs w:val="22"/>
        </w:rPr>
        <w:t xml:space="preserve">ntenna </w:t>
      </w:r>
      <w:r w:rsidRPr="00D36FF9">
        <w:rPr>
          <w:bCs/>
          <w:sz w:val="22"/>
          <w:szCs w:val="22"/>
        </w:rPr>
        <w:t>S</w:t>
      </w:r>
      <w:r>
        <w:rPr>
          <w:bCs/>
          <w:sz w:val="22"/>
          <w:szCs w:val="22"/>
        </w:rPr>
        <w:t>witching</w:t>
      </w:r>
      <w:r w:rsidRPr="00D36FF9">
        <w:rPr>
          <w:bCs/>
          <w:sz w:val="22"/>
          <w:szCs w:val="22"/>
        </w:rPr>
        <w:t xml:space="preserve"> IL Imbalance Solution for 6Rx</w:t>
      </w:r>
      <w:r w:rsidRPr="00902B87">
        <w:rPr>
          <w:sz w:val="20"/>
          <w:szCs w:val="20"/>
        </w:rPr>
        <w:t>”</w:t>
      </w:r>
      <w:r w:rsidRPr="00902B87">
        <w:rPr>
          <w:sz w:val="20"/>
          <w:szCs w:val="20"/>
          <w:lang w:eastAsia="zh-CN"/>
        </w:rPr>
        <w:t xml:space="preserve">, by </w:t>
      </w:r>
      <w:r>
        <w:rPr>
          <w:sz w:val="20"/>
          <w:szCs w:val="20"/>
          <w:lang w:eastAsia="zh-CN"/>
        </w:rPr>
        <w:t>Apple</w:t>
      </w:r>
      <w:r w:rsidRPr="00902B87">
        <w:rPr>
          <w:sz w:val="20"/>
          <w:szCs w:val="20"/>
          <w:lang w:eastAsia="zh-CN"/>
        </w:rPr>
        <w:t xml:space="preserve"> </w:t>
      </w:r>
      <w:r w:rsidRPr="00902B87">
        <w:rPr>
          <w:sz w:val="20"/>
          <w:szCs w:val="20"/>
        </w:rPr>
        <w:t xml:space="preserve">3GPP TSG-RAN Meeting #115, </w:t>
      </w:r>
      <w:r w:rsidRPr="00902B87">
        <w:rPr>
          <w:bCs/>
          <w:noProof/>
          <w:sz w:val="20"/>
          <w:szCs w:val="20"/>
        </w:rPr>
        <w:t>Malta, MT, May 19-23, 2025</w:t>
      </w:r>
    </w:p>
    <w:p w14:paraId="579D727B" w14:textId="77777777" w:rsidR="00902B87" w:rsidRPr="00902B87" w:rsidRDefault="00902B87" w:rsidP="00922A6E">
      <w:pPr>
        <w:pStyle w:val="EX"/>
        <w:numPr>
          <w:ilvl w:val="0"/>
          <w:numId w:val="0"/>
        </w:numPr>
        <w:spacing w:after="180"/>
        <w:ind w:left="374"/>
        <w:jc w:val="both"/>
        <w:rPr>
          <w:bCs/>
          <w:sz w:val="20"/>
          <w:szCs w:val="20"/>
        </w:rPr>
      </w:pPr>
    </w:p>
    <w:p w14:paraId="3A2815F2" w14:textId="77777777" w:rsidR="00902B87" w:rsidRDefault="00902B87" w:rsidP="00902B87">
      <w:pPr>
        <w:pStyle w:val="ListParagraph"/>
        <w:rPr>
          <w:sz w:val="20"/>
          <w:szCs w:val="20"/>
        </w:rPr>
      </w:pPr>
    </w:p>
    <w:sectPr w:rsidR="00902B87" w:rsidSect="000B36A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C2AB5" w14:textId="77777777" w:rsidR="007404DA" w:rsidRDefault="007404DA">
      <w:r>
        <w:separator/>
      </w:r>
    </w:p>
  </w:endnote>
  <w:endnote w:type="continuationSeparator" w:id="0">
    <w:p w14:paraId="45F508C2" w14:textId="77777777" w:rsidR="007404DA" w:rsidRDefault="0074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16F2" w14:textId="77777777" w:rsidR="007404DA" w:rsidRDefault="007404DA">
      <w:r>
        <w:separator/>
      </w:r>
    </w:p>
  </w:footnote>
  <w:footnote w:type="continuationSeparator" w:id="0">
    <w:p w14:paraId="429DB954" w14:textId="77777777" w:rsidR="007404DA" w:rsidRDefault="00740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2"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047F9B"/>
    <w:multiLevelType w:val="hybridMultilevel"/>
    <w:tmpl w:val="877408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2C5FA7"/>
    <w:multiLevelType w:val="hybridMultilevel"/>
    <w:tmpl w:val="98487F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42" w15:restartNumberingAfterBreak="0">
    <w:nsid w:val="52956FEE"/>
    <w:multiLevelType w:val="hybridMultilevel"/>
    <w:tmpl w:val="AF2E1E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5DBB179B"/>
    <w:multiLevelType w:val="hybridMultilevel"/>
    <w:tmpl w:val="52B43C0E"/>
    <w:lvl w:ilvl="0" w:tplc="EFB0B48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ECC0BD0"/>
    <w:multiLevelType w:val="hybridMultilevel"/>
    <w:tmpl w:val="F2809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5373F98"/>
    <w:multiLevelType w:val="hybridMultilevel"/>
    <w:tmpl w:val="355EE884"/>
    <w:lvl w:ilvl="0" w:tplc="5DA05B3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CD5064E"/>
    <w:multiLevelType w:val="hybridMultilevel"/>
    <w:tmpl w:val="2DCEC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49"/>
  </w:num>
  <w:num w:numId="5" w16cid:durableId="977950936">
    <w:abstractNumId w:val="4"/>
  </w:num>
  <w:num w:numId="6" w16cid:durableId="1850876431">
    <w:abstractNumId w:val="4"/>
  </w:num>
  <w:num w:numId="7" w16cid:durableId="428896142">
    <w:abstractNumId w:val="31"/>
  </w:num>
  <w:num w:numId="8" w16cid:durableId="2080327107">
    <w:abstractNumId w:val="10"/>
  </w:num>
  <w:num w:numId="9" w16cid:durableId="459036515">
    <w:abstractNumId w:val="32"/>
  </w:num>
  <w:num w:numId="10" w16cid:durableId="892421984">
    <w:abstractNumId w:val="14"/>
  </w:num>
  <w:num w:numId="11" w16cid:durableId="973826835">
    <w:abstractNumId w:val="15"/>
  </w:num>
  <w:num w:numId="12" w16cid:durableId="48696969">
    <w:abstractNumId w:val="56"/>
  </w:num>
  <w:num w:numId="13" w16cid:durableId="1621182100">
    <w:abstractNumId w:val="18"/>
  </w:num>
  <w:num w:numId="14" w16cid:durableId="681855791">
    <w:abstractNumId w:val="19"/>
  </w:num>
  <w:num w:numId="15" w16cid:durableId="1387412062">
    <w:abstractNumId w:val="35"/>
  </w:num>
  <w:num w:numId="16" w16cid:durableId="1707214678">
    <w:abstractNumId w:val="57"/>
  </w:num>
  <w:num w:numId="17" w16cid:durableId="1228883719">
    <w:abstractNumId w:val="28"/>
  </w:num>
  <w:num w:numId="18" w16cid:durableId="1736001611">
    <w:abstractNumId w:val="17"/>
  </w:num>
  <w:num w:numId="19" w16cid:durableId="1708026189">
    <w:abstractNumId w:val="55"/>
  </w:num>
  <w:num w:numId="20" w16cid:durableId="2134398882">
    <w:abstractNumId w:val="26"/>
  </w:num>
  <w:num w:numId="21" w16cid:durableId="1707292931">
    <w:abstractNumId w:val="21"/>
  </w:num>
  <w:num w:numId="22" w16cid:durableId="1872840210">
    <w:abstractNumId w:val="9"/>
  </w:num>
  <w:num w:numId="23" w16cid:durableId="988828275">
    <w:abstractNumId w:val="43"/>
  </w:num>
  <w:num w:numId="24" w16cid:durableId="639112823">
    <w:abstractNumId w:val="54"/>
  </w:num>
  <w:num w:numId="25" w16cid:durableId="1758358505">
    <w:abstractNumId w:val="7"/>
  </w:num>
  <w:num w:numId="26" w16cid:durableId="1136491485">
    <w:abstractNumId w:val="60"/>
  </w:num>
  <w:num w:numId="27" w16cid:durableId="1259366616">
    <w:abstractNumId w:val="37"/>
  </w:num>
  <w:num w:numId="28" w16cid:durableId="487987898">
    <w:abstractNumId w:val="3"/>
  </w:num>
  <w:num w:numId="29" w16cid:durableId="1685402915">
    <w:abstractNumId w:val="48"/>
  </w:num>
  <w:num w:numId="30" w16cid:durableId="2133668486">
    <w:abstractNumId w:val="11"/>
  </w:num>
  <w:num w:numId="31" w16cid:durableId="1164661197">
    <w:abstractNumId w:val="22"/>
  </w:num>
  <w:num w:numId="32" w16cid:durableId="151796906">
    <w:abstractNumId w:val="38"/>
  </w:num>
  <w:num w:numId="33" w16cid:durableId="107437711">
    <w:abstractNumId w:val="8"/>
  </w:num>
  <w:num w:numId="34" w16cid:durableId="1587303393">
    <w:abstractNumId w:val="41"/>
  </w:num>
  <w:num w:numId="35" w16cid:durableId="295642991">
    <w:abstractNumId w:val="61"/>
  </w:num>
  <w:num w:numId="36" w16cid:durableId="1011568902">
    <w:abstractNumId w:val="25"/>
  </w:num>
  <w:num w:numId="37" w16cid:durableId="1689140278">
    <w:abstractNumId w:val="40"/>
  </w:num>
  <w:num w:numId="38" w16cid:durableId="1820607614">
    <w:abstractNumId w:val="33"/>
  </w:num>
  <w:num w:numId="39" w16cid:durableId="782115979">
    <w:abstractNumId w:val="58"/>
  </w:num>
  <w:num w:numId="40" w16cid:durableId="2114860448">
    <w:abstractNumId w:val="5"/>
  </w:num>
  <w:num w:numId="41" w16cid:durableId="1265958927">
    <w:abstractNumId w:val="13"/>
  </w:num>
  <w:num w:numId="42" w16cid:durableId="1461264447">
    <w:abstractNumId w:val="27"/>
  </w:num>
  <w:num w:numId="43" w16cid:durableId="1159543564">
    <w:abstractNumId w:val="44"/>
  </w:num>
  <w:num w:numId="44" w16cid:durableId="923609702">
    <w:abstractNumId w:val="59"/>
  </w:num>
  <w:num w:numId="45" w16cid:durableId="93215154">
    <w:abstractNumId w:val="30"/>
  </w:num>
  <w:num w:numId="46" w16cid:durableId="413429941">
    <w:abstractNumId w:val="20"/>
  </w:num>
  <w:num w:numId="47" w16cid:durableId="1874923929">
    <w:abstractNumId w:val="50"/>
  </w:num>
  <w:num w:numId="48" w16cid:durableId="869074504">
    <w:abstractNumId w:val="23"/>
  </w:num>
  <w:num w:numId="49" w16cid:durableId="1902206490">
    <w:abstractNumId w:val="12"/>
  </w:num>
  <w:num w:numId="50" w16cid:durableId="939726385">
    <w:abstractNumId w:val="53"/>
  </w:num>
  <w:num w:numId="51" w16cid:durableId="1312759504">
    <w:abstractNumId w:val="39"/>
  </w:num>
  <w:num w:numId="52" w16cid:durableId="56514189">
    <w:abstractNumId w:val="16"/>
  </w:num>
  <w:num w:numId="53" w16cid:durableId="167672736">
    <w:abstractNumId w:val="45"/>
  </w:num>
  <w:num w:numId="54" w16cid:durableId="1083990877">
    <w:abstractNumId w:val="29"/>
  </w:num>
  <w:num w:numId="55" w16cid:durableId="768501495">
    <w:abstractNumId w:val="46"/>
  </w:num>
  <w:num w:numId="56" w16cid:durableId="1115714294">
    <w:abstractNumId w:val="6"/>
  </w:num>
  <w:num w:numId="57" w16cid:durableId="932007010">
    <w:abstractNumId w:val="34"/>
  </w:num>
  <w:num w:numId="58" w16cid:durableId="961694035">
    <w:abstractNumId w:val="52"/>
  </w:num>
  <w:num w:numId="59" w16cid:durableId="773866980">
    <w:abstractNumId w:val="24"/>
  </w:num>
  <w:num w:numId="60" w16cid:durableId="1815835379">
    <w:abstractNumId w:val="42"/>
  </w:num>
  <w:num w:numId="61" w16cid:durableId="1209219991">
    <w:abstractNumId w:val="36"/>
  </w:num>
  <w:num w:numId="62" w16cid:durableId="2035959853">
    <w:abstractNumId w:val="47"/>
  </w:num>
  <w:num w:numId="63" w16cid:durableId="120458526">
    <w:abstractNumId w:val="2"/>
  </w:num>
  <w:num w:numId="64" w16cid:durableId="1849364719">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25DE1"/>
    <w:rsid w:val="00031303"/>
    <w:rsid w:val="000313F6"/>
    <w:rsid w:val="00032B18"/>
    <w:rsid w:val="00033397"/>
    <w:rsid w:val="00033635"/>
    <w:rsid w:val="000341FE"/>
    <w:rsid w:val="00034459"/>
    <w:rsid w:val="00034BFA"/>
    <w:rsid w:val="000357CB"/>
    <w:rsid w:val="00035A90"/>
    <w:rsid w:val="00040095"/>
    <w:rsid w:val="00040A8C"/>
    <w:rsid w:val="00042B75"/>
    <w:rsid w:val="000446B1"/>
    <w:rsid w:val="00044DE2"/>
    <w:rsid w:val="00045750"/>
    <w:rsid w:val="000476A3"/>
    <w:rsid w:val="000477D5"/>
    <w:rsid w:val="00051834"/>
    <w:rsid w:val="000526D6"/>
    <w:rsid w:val="00052758"/>
    <w:rsid w:val="000544CF"/>
    <w:rsid w:val="00054529"/>
    <w:rsid w:val="00054A22"/>
    <w:rsid w:val="000572D5"/>
    <w:rsid w:val="000607C9"/>
    <w:rsid w:val="00061169"/>
    <w:rsid w:val="000615F7"/>
    <w:rsid w:val="00061B4F"/>
    <w:rsid w:val="00062023"/>
    <w:rsid w:val="000655A6"/>
    <w:rsid w:val="000669AD"/>
    <w:rsid w:val="00066C19"/>
    <w:rsid w:val="00066F7A"/>
    <w:rsid w:val="0006704A"/>
    <w:rsid w:val="00070AF0"/>
    <w:rsid w:val="00080512"/>
    <w:rsid w:val="00080638"/>
    <w:rsid w:val="0008297C"/>
    <w:rsid w:val="00083797"/>
    <w:rsid w:val="000932D7"/>
    <w:rsid w:val="00095296"/>
    <w:rsid w:val="00095C48"/>
    <w:rsid w:val="00095EA8"/>
    <w:rsid w:val="000A0A4F"/>
    <w:rsid w:val="000A0C3B"/>
    <w:rsid w:val="000A150F"/>
    <w:rsid w:val="000A365D"/>
    <w:rsid w:val="000A68F3"/>
    <w:rsid w:val="000A6BED"/>
    <w:rsid w:val="000B0B73"/>
    <w:rsid w:val="000B36AC"/>
    <w:rsid w:val="000B3A0D"/>
    <w:rsid w:val="000B6018"/>
    <w:rsid w:val="000B61FB"/>
    <w:rsid w:val="000C07F9"/>
    <w:rsid w:val="000C16C8"/>
    <w:rsid w:val="000C47C3"/>
    <w:rsid w:val="000C52C6"/>
    <w:rsid w:val="000D0571"/>
    <w:rsid w:val="000D0FD8"/>
    <w:rsid w:val="000D50E3"/>
    <w:rsid w:val="000D58AB"/>
    <w:rsid w:val="000D6A52"/>
    <w:rsid w:val="000E0383"/>
    <w:rsid w:val="000E103F"/>
    <w:rsid w:val="000E1A37"/>
    <w:rsid w:val="000E1CAF"/>
    <w:rsid w:val="000E2238"/>
    <w:rsid w:val="000E37EE"/>
    <w:rsid w:val="000E46F3"/>
    <w:rsid w:val="000E4DE7"/>
    <w:rsid w:val="000E751D"/>
    <w:rsid w:val="000E7AD8"/>
    <w:rsid w:val="000F3EA6"/>
    <w:rsid w:val="000F4EE6"/>
    <w:rsid w:val="000F5B49"/>
    <w:rsid w:val="000F6D58"/>
    <w:rsid w:val="0010025D"/>
    <w:rsid w:val="001006F5"/>
    <w:rsid w:val="00102E6E"/>
    <w:rsid w:val="00102EA1"/>
    <w:rsid w:val="0010474C"/>
    <w:rsid w:val="00104BC6"/>
    <w:rsid w:val="00106A77"/>
    <w:rsid w:val="00110A8D"/>
    <w:rsid w:val="0011167E"/>
    <w:rsid w:val="00113A07"/>
    <w:rsid w:val="00114E2C"/>
    <w:rsid w:val="00115DAC"/>
    <w:rsid w:val="00116EA5"/>
    <w:rsid w:val="001176F0"/>
    <w:rsid w:val="00121103"/>
    <w:rsid w:val="00127F2E"/>
    <w:rsid w:val="00133525"/>
    <w:rsid w:val="00137EE2"/>
    <w:rsid w:val="00141326"/>
    <w:rsid w:val="001441A8"/>
    <w:rsid w:val="001450DD"/>
    <w:rsid w:val="001455D3"/>
    <w:rsid w:val="00146BF3"/>
    <w:rsid w:val="001476E2"/>
    <w:rsid w:val="00147813"/>
    <w:rsid w:val="001553DE"/>
    <w:rsid w:val="00156647"/>
    <w:rsid w:val="00160A04"/>
    <w:rsid w:val="00160FFD"/>
    <w:rsid w:val="001655BB"/>
    <w:rsid w:val="0016611C"/>
    <w:rsid w:val="00166B5C"/>
    <w:rsid w:val="00170E72"/>
    <w:rsid w:val="00171900"/>
    <w:rsid w:val="0017381F"/>
    <w:rsid w:val="00173B3B"/>
    <w:rsid w:val="0017495A"/>
    <w:rsid w:val="0017591E"/>
    <w:rsid w:val="00176183"/>
    <w:rsid w:val="00177AEF"/>
    <w:rsid w:val="00181118"/>
    <w:rsid w:val="001815E8"/>
    <w:rsid w:val="001825F0"/>
    <w:rsid w:val="00183720"/>
    <w:rsid w:val="001841B1"/>
    <w:rsid w:val="00185E52"/>
    <w:rsid w:val="00197470"/>
    <w:rsid w:val="001A3FBC"/>
    <w:rsid w:val="001A410D"/>
    <w:rsid w:val="001A4C42"/>
    <w:rsid w:val="001A7772"/>
    <w:rsid w:val="001B06B9"/>
    <w:rsid w:val="001B7371"/>
    <w:rsid w:val="001C0765"/>
    <w:rsid w:val="001C0C13"/>
    <w:rsid w:val="001C21C3"/>
    <w:rsid w:val="001C4213"/>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52C"/>
    <w:rsid w:val="001F6FF3"/>
    <w:rsid w:val="002005DB"/>
    <w:rsid w:val="00200EE6"/>
    <w:rsid w:val="002026A0"/>
    <w:rsid w:val="00204648"/>
    <w:rsid w:val="00205934"/>
    <w:rsid w:val="002107B1"/>
    <w:rsid w:val="00210EA6"/>
    <w:rsid w:val="00211049"/>
    <w:rsid w:val="00211F3B"/>
    <w:rsid w:val="002138EA"/>
    <w:rsid w:val="0021394B"/>
    <w:rsid w:val="00215C07"/>
    <w:rsid w:val="0021744E"/>
    <w:rsid w:val="00217AE3"/>
    <w:rsid w:val="00217F77"/>
    <w:rsid w:val="002233E4"/>
    <w:rsid w:val="0022401E"/>
    <w:rsid w:val="0022465C"/>
    <w:rsid w:val="002248C8"/>
    <w:rsid w:val="0022541F"/>
    <w:rsid w:val="00231349"/>
    <w:rsid w:val="00231A9E"/>
    <w:rsid w:val="002322B8"/>
    <w:rsid w:val="002322F7"/>
    <w:rsid w:val="002333E9"/>
    <w:rsid w:val="00233FF8"/>
    <w:rsid w:val="002347A2"/>
    <w:rsid w:val="00234D70"/>
    <w:rsid w:val="00242B51"/>
    <w:rsid w:val="0024384F"/>
    <w:rsid w:val="002450A4"/>
    <w:rsid w:val="00246E73"/>
    <w:rsid w:val="00247926"/>
    <w:rsid w:val="002503D2"/>
    <w:rsid w:val="002510D6"/>
    <w:rsid w:val="00256AC8"/>
    <w:rsid w:val="002572D9"/>
    <w:rsid w:val="00260656"/>
    <w:rsid w:val="002608DE"/>
    <w:rsid w:val="00261B7C"/>
    <w:rsid w:val="002637C2"/>
    <w:rsid w:val="0026424E"/>
    <w:rsid w:val="0026657D"/>
    <w:rsid w:val="002675F0"/>
    <w:rsid w:val="00274A90"/>
    <w:rsid w:val="00276C70"/>
    <w:rsid w:val="00276EE4"/>
    <w:rsid w:val="00277172"/>
    <w:rsid w:val="00277212"/>
    <w:rsid w:val="00277585"/>
    <w:rsid w:val="00277626"/>
    <w:rsid w:val="00277FD4"/>
    <w:rsid w:val="00280CD9"/>
    <w:rsid w:val="0028193A"/>
    <w:rsid w:val="00282386"/>
    <w:rsid w:val="00284236"/>
    <w:rsid w:val="0028485D"/>
    <w:rsid w:val="002872F1"/>
    <w:rsid w:val="00287876"/>
    <w:rsid w:val="0029079A"/>
    <w:rsid w:val="00290BE4"/>
    <w:rsid w:val="0029236C"/>
    <w:rsid w:val="00292BFB"/>
    <w:rsid w:val="00294C28"/>
    <w:rsid w:val="00296065"/>
    <w:rsid w:val="00296796"/>
    <w:rsid w:val="00297FF6"/>
    <w:rsid w:val="002A07F2"/>
    <w:rsid w:val="002A2A03"/>
    <w:rsid w:val="002A51BE"/>
    <w:rsid w:val="002A6542"/>
    <w:rsid w:val="002A797D"/>
    <w:rsid w:val="002B1B99"/>
    <w:rsid w:val="002B21BC"/>
    <w:rsid w:val="002B36A1"/>
    <w:rsid w:val="002B592F"/>
    <w:rsid w:val="002B5C3F"/>
    <w:rsid w:val="002B6339"/>
    <w:rsid w:val="002B6EF4"/>
    <w:rsid w:val="002C011F"/>
    <w:rsid w:val="002C79FA"/>
    <w:rsid w:val="002D2519"/>
    <w:rsid w:val="002D2B19"/>
    <w:rsid w:val="002D3298"/>
    <w:rsid w:val="002D405E"/>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05D43"/>
    <w:rsid w:val="00310701"/>
    <w:rsid w:val="00311180"/>
    <w:rsid w:val="00313E2F"/>
    <w:rsid w:val="00314818"/>
    <w:rsid w:val="003172DC"/>
    <w:rsid w:val="003204F7"/>
    <w:rsid w:val="00321904"/>
    <w:rsid w:val="00322C5B"/>
    <w:rsid w:val="00324CF9"/>
    <w:rsid w:val="00326826"/>
    <w:rsid w:val="00327934"/>
    <w:rsid w:val="00327D7A"/>
    <w:rsid w:val="003304FE"/>
    <w:rsid w:val="00331C63"/>
    <w:rsid w:val="003325B7"/>
    <w:rsid w:val="00332B89"/>
    <w:rsid w:val="00335F34"/>
    <w:rsid w:val="00337701"/>
    <w:rsid w:val="0033795C"/>
    <w:rsid w:val="0034052F"/>
    <w:rsid w:val="00341F9A"/>
    <w:rsid w:val="00344ECD"/>
    <w:rsid w:val="003454B3"/>
    <w:rsid w:val="003507E5"/>
    <w:rsid w:val="00352FB8"/>
    <w:rsid w:val="003531C1"/>
    <w:rsid w:val="0035462D"/>
    <w:rsid w:val="00354C53"/>
    <w:rsid w:val="00355EBD"/>
    <w:rsid w:val="0036232A"/>
    <w:rsid w:val="003636D5"/>
    <w:rsid w:val="00363D09"/>
    <w:rsid w:val="0036467C"/>
    <w:rsid w:val="00372F4F"/>
    <w:rsid w:val="00374B29"/>
    <w:rsid w:val="003765B8"/>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0EC6"/>
    <w:rsid w:val="003A66C6"/>
    <w:rsid w:val="003B4378"/>
    <w:rsid w:val="003B468C"/>
    <w:rsid w:val="003B56B1"/>
    <w:rsid w:val="003B685E"/>
    <w:rsid w:val="003B6C41"/>
    <w:rsid w:val="003B7A0E"/>
    <w:rsid w:val="003C03F0"/>
    <w:rsid w:val="003C1107"/>
    <w:rsid w:val="003C1669"/>
    <w:rsid w:val="003C3971"/>
    <w:rsid w:val="003C430A"/>
    <w:rsid w:val="003C43B7"/>
    <w:rsid w:val="003C4B24"/>
    <w:rsid w:val="003C51AE"/>
    <w:rsid w:val="003C5468"/>
    <w:rsid w:val="003C54A4"/>
    <w:rsid w:val="003C57D9"/>
    <w:rsid w:val="003C6A8C"/>
    <w:rsid w:val="003C7E3B"/>
    <w:rsid w:val="003D0F89"/>
    <w:rsid w:val="003D1ACA"/>
    <w:rsid w:val="003D4B5F"/>
    <w:rsid w:val="003D7CB2"/>
    <w:rsid w:val="003E3B62"/>
    <w:rsid w:val="003E4B55"/>
    <w:rsid w:val="003E7753"/>
    <w:rsid w:val="003E7ED9"/>
    <w:rsid w:val="003F0C6B"/>
    <w:rsid w:val="003F15F9"/>
    <w:rsid w:val="003F1DE5"/>
    <w:rsid w:val="003F275D"/>
    <w:rsid w:val="003F474B"/>
    <w:rsid w:val="003F4DD3"/>
    <w:rsid w:val="003F6ACE"/>
    <w:rsid w:val="003F6DEF"/>
    <w:rsid w:val="003F760D"/>
    <w:rsid w:val="004007D9"/>
    <w:rsid w:val="00401944"/>
    <w:rsid w:val="004024F9"/>
    <w:rsid w:val="004029C1"/>
    <w:rsid w:val="00403597"/>
    <w:rsid w:val="00404284"/>
    <w:rsid w:val="00413F3B"/>
    <w:rsid w:val="004166A1"/>
    <w:rsid w:val="0041733B"/>
    <w:rsid w:val="00420FB8"/>
    <w:rsid w:val="00421A73"/>
    <w:rsid w:val="00423334"/>
    <w:rsid w:val="0042606E"/>
    <w:rsid w:val="00426737"/>
    <w:rsid w:val="00426985"/>
    <w:rsid w:val="0043158E"/>
    <w:rsid w:val="00432063"/>
    <w:rsid w:val="0043242D"/>
    <w:rsid w:val="004345EC"/>
    <w:rsid w:val="004354E7"/>
    <w:rsid w:val="0043757E"/>
    <w:rsid w:val="00440077"/>
    <w:rsid w:val="00441666"/>
    <w:rsid w:val="00445BE8"/>
    <w:rsid w:val="00451B06"/>
    <w:rsid w:val="00453FE3"/>
    <w:rsid w:val="004540A9"/>
    <w:rsid w:val="00462D81"/>
    <w:rsid w:val="00463240"/>
    <w:rsid w:val="004646E6"/>
    <w:rsid w:val="004667DE"/>
    <w:rsid w:val="00470E29"/>
    <w:rsid w:val="004728B7"/>
    <w:rsid w:val="00472911"/>
    <w:rsid w:val="00472B98"/>
    <w:rsid w:val="004746AD"/>
    <w:rsid w:val="00474ADA"/>
    <w:rsid w:val="00474C44"/>
    <w:rsid w:val="0047564A"/>
    <w:rsid w:val="00475AC6"/>
    <w:rsid w:val="004768DA"/>
    <w:rsid w:val="004812DD"/>
    <w:rsid w:val="004813F6"/>
    <w:rsid w:val="004819D5"/>
    <w:rsid w:val="004826A9"/>
    <w:rsid w:val="00482FE1"/>
    <w:rsid w:val="004844CA"/>
    <w:rsid w:val="00484B0C"/>
    <w:rsid w:val="00486720"/>
    <w:rsid w:val="004868AD"/>
    <w:rsid w:val="004965FE"/>
    <w:rsid w:val="004A3D27"/>
    <w:rsid w:val="004A48FA"/>
    <w:rsid w:val="004A4B59"/>
    <w:rsid w:val="004A5DB3"/>
    <w:rsid w:val="004B3447"/>
    <w:rsid w:val="004B5861"/>
    <w:rsid w:val="004B5A45"/>
    <w:rsid w:val="004B5C7F"/>
    <w:rsid w:val="004B61A0"/>
    <w:rsid w:val="004C0E4C"/>
    <w:rsid w:val="004C15E6"/>
    <w:rsid w:val="004C1601"/>
    <w:rsid w:val="004C1615"/>
    <w:rsid w:val="004C5E79"/>
    <w:rsid w:val="004C6022"/>
    <w:rsid w:val="004C7C52"/>
    <w:rsid w:val="004D086F"/>
    <w:rsid w:val="004D222E"/>
    <w:rsid w:val="004D264C"/>
    <w:rsid w:val="004D28B5"/>
    <w:rsid w:val="004D2D6F"/>
    <w:rsid w:val="004D3578"/>
    <w:rsid w:val="004D5A02"/>
    <w:rsid w:val="004D5ADE"/>
    <w:rsid w:val="004D5EB9"/>
    <w:rsid w:val="004D7230"/>
    <w:rsid w:val="004E213A"/>
    <w:rsid w:val="004E2762"/>
    <w:rsid w:val="004E359D"/>
    <w:rsid w:val="004E6926"/>
    <w:rsid w:val="004F0988"/>
    <w:rsid w:val="004F167D"/>
    <w:rsid w:val="004F1ED6"/>
    <w:rsid w:val="004F3340"/>
    <w:rsid w:val="004F38A3"/>
    <w:rsid w:val="004F3B27"/>
    <w:rsid w:val="004F3E3D"/>
    <w:rsid w:val="004F58D8"/>
    <w:rsid w:val="004F7D81"/>
    <w:rsid w:val="004F7DEF"/>
    <w:rsid w:val="005004F5"/>
    <w:rsid w:val="00500546"/>
    <w:rsid w:val="00500952"/>
    <w:rsid w:val="0050152B"/>
    <w:rsid w:val="00501970"/>
    <w:rsid w:val="00501F93"/>
    <w:rsid w:val="00502D4C"/>
    <w:rsid w:val="00502DEC"/>
    <w:rsid w:val="005038CA"/>
    <w:rsid w:val="0050412D"/>
    <w:rsid w:val="0050429B"/>
    <w:rsid w:val="00504DB3"/>
    <w:rsid w:val="00506C9D"/>
    <w:rsid w:val="0051027D"/>
    <w:rsid w:val="00512AF0"/>
    <w:rsid w:val="00515F19"/>
    <w:rsid w:val="00520A9B"/>
    <w:rsid w:val="00523F59"/>
    <w:rsid w:val="00524CA4"/>
    <w:rsid w:val="00525CA9"/>
    <w:rsid w:val="00526A18"/>
    <w:rsid w:val="00531036"/>
    <w:rsid w:val="0053388B"/>
    <w:rsid w:val="00534BE5"/>
    <w:rsid w:val="00534CB5"/>
    <w:rsid w:val="00535773"/>
    <w:rsid w:val="00540AC5"/>
    <w:rsid w:val="0054185B"/>
    <w:rsid w:val="00542B38"/>
    <w:rsid w:val="00543E6C"/>
    <w:rsid w:val="00544A57"/>
    <w:rsid w:val="00544BC6"/>
    <w:rsid w:val="00545117"/>
    <w:rsid w:val="00547651"/>
    <w:rsid w:val="0055291B"/>
    <w:rsid w:val="00555C45"/>
    <w:rsid w:val="00556D61"/>
    <w:rsid w:val="00560892"/>
    <w:rsid w:val="0056267A"/>
    <w:rsid w:val="00563019"/>
    <w:rsid w:val="00563714"/>
    <w:rsid w:val="0056465D"/>
    <w:rsid w:val="00565087"/>
    <w:rsid w:val="00567534"/>
    <w:rsid w:val="005677BC"/>
    <w:rsid w:val="00572E14"/>
    <w:rsid w:val="0057381A"/>
    <w:rsid w:val="0057672C"/>
    <w:rsid w:val="005770C8"/>
    <w:rsid w:val="005776DB"/>
    <w:rsid w:val="0058083A"/>
    <w:rsid w:val="00581248"/>
    <w:rsid w:val="005834F5"/>
    <w:rsid w:val="00585FF8"/>
    <w:rsid w:val="00587AE6"/>
    <w:rsid w:val="00594A1E"/>
    <w:rsid w:val="00594F57"/>
    <w:rsid w:val="005973BE"/>
    <w:rsid w:val="005A283F"/>
    <w:rsid w:val="005A48A6"/>
    <w:rsid w:val="005A4921"/>
    <w:rsid w:val="005A4A66"/>
    <w:rsid w:val="005A5986"/>
    <w:rsid w:val="005A5B79"/>
    <w:rsid w:val="005A656C"/>
    <w:rsid w:val="005A6995"/>
    <w:rsid w:val="005A7D02"/>
    <w:rsid w:val="005B207F"/>
    <w:rsid w:val="005B363E"/>
    <w:rsid w:val="005B49A0"/>
    <w:rsid w:val="005B573B"/>
    <w:rsid w:val="005B74DA"/>
    <w:rsid w:val="005C1DC8"/>
    <w:rsid w:val="005C2501"/>
    <w:rsid w:val="005C25FF"/>
    <w:rsid w:val="005C3D9B"/>
    <w:rsid w:val="005C43AC"/>
    <w:rsid w:val="005C4448"/>
    <w:rsid w:val="005C51BB"/>
    <w:rsid w:val="005D0C48"/>
    <w:rsid w:val="005D1E14"/>
    <w:rsid w:val="005D2561"/>
    <w:rsid w:val="005D2E01"/>
    <w:rsid w:val="005D4FFE"/>
    <w:rsid w:val="005D7526"/>
    <w:rsid w:val="005E2982"/>
    <w:rsid w:val="005E6516"/>
    <w:rsid w:val="005E66AC"/>
    <w:rsid w:val="005E681E"/>
    <w:rsid w:val="005E69AE"/>
    <w:rsid w:val="005E7D87"/>
    <w:rsid w:val="005F23E7"/>
    <w:rsid w:val="005F39D5"/>
    <w:rsid w:val="005F4D5B"/>
    <w:rsid w:val="005F7076"/>
    <w:rsid w:val="005F7DA1"/>
    <w:rsid w:val="0060129F"/>
    <w:rsid w:val="00602AEA"/>
    <w:rsid w:val="00602FC3"/>
    <w:rsid w:val="0060438D"/>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355E"/>
    <w:rsid w:val="00634540"/>
    <w:rsid w:val="0063543D"/>
    <w:rsid w:val="0064111D"/>
    <w:rsid w:val="0064163A"/>
    <w:rsid w:val="00641C57"/>
    <w:rsid w:val="006423F8"/>
    <w:rsid w:val="00647114"/>
    <w:rsid w:val="006528E0"/>
    <w:rsid w:val="0065356C"/>
    <w:rsid w:val="00653E20"/>
    <w:rsid w:val="00654135"/>
    <w:rsid w:val="00654ADA"/>
    <w:rsid w:val="00655123"/>
    <w:rsid w:val="00656249"/>
    <w:rsid w:val="00656B9D"/>
    <w:rsid w:val="00657877"/>
    <w:rsid w:val="00662106"/>
    <w:rsid w:val="0066241B"/>
    <w:rsid w:val="00662C84"/>
    <w:rsid w:val="00663541"/>
    <w:rsid w:val="0066559E"/>
    <w:rsid w:val="00666322"/>
    <w:rsid w:val="0066658D"/>
    <w:rsid w:val="00666CDD"/>
    <w:rsid w:val="0066702E"/>
    <w:rsid w:val="00667443"/>
    <w:rsid w:val="006679C4"/>
    <w:rsid w:val="00671DA0"/>
    <w:rsid w:val="00677CED"/>
    <w:rsid w:val="00680161"/>
    <w:rsid w:val="0068290F"/>
    <w:rsid w:val="0068530E"/>
    <w:rsid w:val="00687D57"/>
    <w:rsid w:val="00691AC3"/>
    <w:rsid w:val="0069275C"/>
    <w:rsid w:val="00695D2B"/>
    <w:rsid w:val="00696A0D"/>
    <w:rsid w:val="00696DF2"/>
    <w:rsid w:val="006A1508"/>
    <w:rsid w:val="006A2C3D"/>
    <w:rsid w:val="006A323F"/>
    <w:rsid w:val="006A3315"/>
    <w:rsid w:val="006A5D67"/>
    <w:rsid w:val="006A7137"/>
    <w:rsid w:val="006A76FC"/>
    <w:rsid w:val="006A7DEF"/>
    <w:rsid w:val="006B1090"/>
    <w:rsid w:val="006B1877"/>
    <w:rsid w:val="006B30D0"/>
    <w:rsid w:val="006B3962"/>
    <w:rsid w:val="006B546D"/>
    <w:rsid w:val="006B6969"/>
    <w:rsid w:val="006C228A"/>
    <w:rsid w:val="006C3D95"/>
    <w:rsid w:val="006C6B22"/>
    <w:rsid w:val="006D0F9A"/>
    <w:rsid w:val="006D415A"/>
    <w:rsid w:val="006D4667"/>
    <w:rsid w:val="006D5410"/>
    <w:rsid w:val="006D62E1"/>
    <w:rsid w:val="006D633B"/>
    <w:rsid w:val="006D79F8"/>
    <w:rsid w:val="006D7B72"/>
    <w:rsid w:val="006E32D6"/>
    <w:rsid w:val="006E39CD"/>
    <w:rsid w:val="006E5C86"/>
    <w:rsid w:val="006F0A49"/>
    <w:rsid w:val="006F137C"/>
    <w:rsid w:val="006F3CDC"/>
    <w:rsid w:val="006F4A2D"/>
    <w:rsid w:val="006F5C12"/>
    <w:rsid w:val="00701A75"/>
    <w:rsid w:val="0070297F"/>
    <w:rsid w:val="0070556D"/>
    <w:rsid w:val="007078BF"/>
    <w:rsid w:val="00711049"/>
    <w:rsid w:val="00711CF9"/>
    <w:rsid w:val="00713C44"/>
    <w:rsid w:val="0071674C"/>
    <w:rsid w:val="00716918"/>
    <w:rsid w:val="007218B5"/>
    <w:rsid w:val="007235F6"/>
    <w:rsid w:val="00724387"/>
    <w:rsid w:val="0072712F"/>
    <w:rsid w:val="007302D6"/>
    <w:rsid w:val="00730712"/>
    <w:rsid w:val="007312A8"/>
    <w:rsid w:val="007312C2"/>
    <w:rsid w:val="0073242C"/>
    <w:rsid w:val="007330A4"/>
    <w:rsid w:val="00733788"/>
    <w:rsid w:val="00734564"/>
    <w:rsid w:val="00734722"/>
    <w:rsid w:val="00734A5B"/>
    <w:rsid w:val="00735F2D"/>
    <w:rsid w:val="00737901"/>
    <w:rsid w:val="0074026F"/>
    <w:rsid w:val="007404DA"/>
    <w:rsid w:val="00740A8B"/>
    <w:rsid w:val="007426C8"/>
    <w:rsid w:val="007429F6"/>
    <w:rsid w:val="00742E76"/>
    <w:rsid w:val="00744E3A"/>
    <w:rsid w:val="00744E76"/>
    <w:rsid w:val="00745BCF"/>
    <w:rsid w:val="0074695D"/>
    <w:rsid w:val="0075000F"/>
    <w:rsid w:val="0075052D"/>
    <w:rsid w:val="00752198"/>
    <w:rsid w:val="007524E8"/>
    <w:rsid w:val="007534AC"/>
    <w:rsid w:val="00753853"/>
    <w:rsid w:val="00753881"/>
    <w:rsid w:val="0075446B"/>
    <w:rsid w:val="007551EB"/>
    <w:rsid w:val="00757410"/>
    <w:rsid w:val="00757B2C"/>
    <w:rsid w:val="0076084E"/>
    <w:rsid w:val="00762B40"/>
    <w:rsid w:val="00762F33"/>
    <w:rsid w:val="00763321"/>
    <w:rsid w:val="0076539D"/>
    <w:rsid w:val="00765AB3"/>
    <w:rsid w:val="00765B58"/>
    <w:rsid w:val="007661BE"/>
    <w:rsid w:val="007665E8"/>
    <w:rsid w:val="007676A5"/>
    <w:rsid w:val="00767CC1"/>
    <w:rsid w:val="00772FB5"/>
    <w:rsid w:val="00773677"/>
    <w:rsid w:val="00773C4E"/>
    <w:rsid w:val="00774DA4"/>
    <w:rsid w:val="00781F0F"/>
    <w:rsid w:val="007833DA"/>
    <w:rsid w:val="007866BF"/>
    <w:rsid w:val="0079178B"/>
    <w:rsid w:val="007921F5"/>
    <w:rsid w:val="007931F6"/>
    <w:rsid w:val="0079544F"/>
    <w:rsid w:val="00795B57"/>
    <w:rsid w:val="007A3835"/>
    <w:rsid w:val="007A4D2E"/>
    <w:rsid w:val="007A57AC"/>
    <w:rsid w:val="007A6283"/>
    <w:rsid w:val="007A7C22"/>
    <w:rsid w:val="007A7EA5"/>
    <w:rsid w:val="007B500E"/>
    <w:rsid w:val="007B599C"/>
    <w:rsid w:val="007B5A06"/>
    <w:rsid w:val="007B600E"/>
    <w:rsid w:val="007C51FB"/>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E7932"/>
    <w:rsid w:val="007F0F4A"/>
    <w:rsid w:val="007F1511"/>
    <w:rsid w:val="007F1CFA"/>
    <w:rsid w:val="007F2042"/>
    <w:rsid w:val="007F221E"/>
    <w:rsid w:val="007F3977"/>
    <w:rsid w:val="008028A4"/>
    <w:rsid w:val="00802B8D"/>
    <w:rsid w:val="00802C23"/>
    <w:rsid w:val="008030BE"/>
    <w:rsid w:val="00805884"/>
    <w:rsid w:val="00806E29"/>
    <w:rsid w:val="008119CC"/>
    <w:rsid w:val="00813C51"/>
    <w:rsid w:val="00813D83"/>
    <w:rsid w:val="00814664"/>
    <w:rsid w:val="0081489A"/>
    <w:rsid w:val="00814EEB"/>
    <w:rsid w:val="00815DA3"/>
    <w:rsid w:val="00816A1B"/>
    <w:rsid w:val="00817437"/>
    <w:rsid w:val="0081783A"/>
    <w:rsid w:val="00820B25"/>
    <w:rsid w:val="00823DD3"/>
    <w:rsid w:val="00823EC7"/>
    <w:rsid w:val="0082414F"/>
    <w:rsid w:val="0082493D"/>
    <w:rsid w:val="008258F9"/>
    <w:rsid w:val="00825E4A"/>
    <w:rsid w:val="00825EDF"/>
    <w:rsid w:val="008265CA"/>
    <w:rsid w:val="00830747"/>
    <w:rsid w:val="0083356D"/>
    <w:rsid w:val="00834429"/>
    <w:rsid w:val="008353B4"/>
    <w:rsid w:val="0083755B"/>
    <w:rsid w:val="00840ADE"/>
    <w:rsid w:val="00840DCA"/>
    <w:rsid w:val="00841EC9"/>
    <w:rsid w:val="008454C5"/>
    <w:rsid w:val="0085012E"/>
    <w:rsid w:val="00850FBE"/>
    <w:rsid w:val="00851681"/>
    <w:rsid w:val="0085227D"/>
    <w:rsid w:val="00852DFA"/>
    <w:rsid w:val="00853498"/>
    <w:rsid w:val="00854543"/>
    <w:rsid w:val="00854F5F"/>
    <w:rsid w:val="0085666A"/>
    <w:rsid w:val="008615F0"/>
    <w:rsid w:val="00863D52"/>
    <w:rsid w:val="00866A97"/>
    <w:rsid w:val="00870EB0"/>
    <w:rsid w:val="00871080"/>
    <w:rsid w:val="008768CA"/>
    <w:rsid w:val="008807DC"/>
    <w:rsid w:val="00880889"/>
    <w:rsid w:val="00881554"/>
    <w:rsid w:val="00884C7F"/>
    <w:rsid w:val="00886F35"/>
    <w:rsid w:val="0088727A"/>
    <w:rsid w:val="00887F21"/>
    <w:rsid w:val="0089062C"/>
    <w:rsid w:val="00894C1F"/>
    <w:rsid w:val="00895E23"/>
    <w:rsid w:val="0089646D"/>
    <w:rsid w:val="00896D23"/>
    <w:rsid w:val="0089726B"/>
    <w:rsid w:val="008A0694"/>
    <w:rsid w:val="008A3527"/>
    <w:rsid w:val="008A5F18"/>
    <w:rsid w:val="008A625B"/>
    <w:rsid w:val="008A67F6"/>
    <w:rsid w:val="008A78FF"/>
    <w:rsid w:val="008A7CE5"/>
    <w:rsid w:val="008B23E8"/>
    <w:rsid w:val="008B4D59"/>
    <w:rsid w:val="008B50AB"/>
    <w:rsid w:val="008B608E"/>
    <w:rsid w:val="008C0A79"/>
    <w:rsid w:val="008C0F31"/>
    <w:rsid w:val="008C20A8"/>
    <w:rsid w:val="008C2245"/>
    <w:rsid w:val="008C30FD"/>
    <w:rsid w:val="008C384C"/>
    <w:rsid w:val="008C4829"/>
    <w:rsid w:val="008C494B"/>
    <w:rsid w:val="008C59FB"/>
    <w:rsid w:val="008D178D"/>
    <w:rsid w:val="008D2283"/>
    <w:rsid w:val="008D4262"/>
    <w:rsid w:val="008D48C1"/>
    <w:rsid w:val="008D4F18"/>
    <w:rsid w:val="008E055E"/>
    <w:rsid w:val="008E2413"/>
    <w:rsid w:val="008E459A"/>
    <w:rsid w:val="008E5453"/>
    <w:rsid w:val="008E7986"/>
    <w:rsid w:val="008F29A8"/>
    <w:rsid w:val="008F4623"/>
    <w:rsid w:val="008F5DB8"/>
    <w:rsid w:val="008F626A"/>
    <w:rsid w:val="0090271F"/>
    <w:rsid w:val="00902846"/>
    <w:rsid w:val="00902B87"/>
    <w:rsid w:val="00902E23"/>
    <w:rsid w:val="009043BF"/>
    <w:rsid w:val="00907543"/>
    <w:rsid w:val="0091018D"/>
    <w:rsid w:val="009114D7"/>
    <w:rsid w:val="009128B9"/>
    <w:rsid w:val="0091348E"/>
    <w:rsid w:val="0091435F"/>
    <w:rsid w:val="00914483"/>
    <w:rsid w:val="00914B4B"/>
    <w:rsid w:val="00916637"/>
    <w:rsid w:val="00917334"/>
    <w:rsid w:val="00917CCB"/>
    <w:rsid w:val="0092021D"/>
    <w:rsid w:val="00921E71"/>
    <w:rsid w:val="00922A6E"/>
    <w:rsid w:val="00923C32"/>
    <w:rsid w:val="009242AE"/>
    <w:rsid w:val="00924C53"/>
    <w:rsid w:val="00930919"/>
    <w:rsid w:val="00930AE1"/>
    <w:rsid w:val="0093344D"/>
    <w:rsid w:val="009335CD"/>
    <w:rsid w:val="00934C80"/>
    <w:rsid w:val="00935136"/>
    <w:rsid w:val="0093646F"/>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045"/>
    <w:rsid w:val="00964DA3"/>
    <w:rsid w:val="00965947"/>
    <w:rsid w:val="00965ED0"/>
    <w:rsid w:val="009720C3"/>
    <w:rsid w:val="009751F6"/>
    <w:rsid w:val="0098005A"/>
    <w:rsid w:val="009816C7"/>
    <w:rsid w:val="00982A84"/>
    <w:rsid w:val="00983386"/>
    <w:rsid w:val="00983925"/>
    <w:rsid w:val="00985E45"/>
    <w:rsid w:val="009866E4"/>
    <w:rsid w:val="009902C4"/>
    <w:rsid w:val="00991EB6"/>
    <w:rsid w:val="009929FF"/>
    <w:rsid w:val="009933D7"/>
    <w:rsid w:val="00994CC3"/>
    <w:rsid w:val="00997F3F"/>
    <w:rsid w:val="009A1B25"/>
    <w:rsid w:val="009A4110"/>
    <w:rsid w:val="009A43FD"/>
    <w:rsid w:val="009A688B"/>
    <w:rsid w:val="009A74C5"/>
    <w:rsid w:val="009B14BA"/>
    <w:rsid w:val="009B236A"/>
    <w:rsid w:val="009B373D"/>
    <w:rsid w:val="009B3A45"/>
    <w:rsid w:val="009C2313"/>
    <w:rsid w:val="009C3639"/>
    <w:rsid w:val="009C4F99"/>
    <w:rsid w:val="009C5CD1"/>
    <w:rsid w:val="009C7B89"/>
    <w:rsid w:val="009D2B95"/>
    <w:rsid w:val="009D4870"/>
    <w:rsid w:val="009D528F"/>
    <w:rsid w:val="009E21E8"/>
    <w:rsid w:val="009E23D5"/>
    <w:rsid w:val="009E54EF"/>
    <w:rsid w:val="009E643A"/>
    <w:rsid w:val="009F32D1"/>
    <w:rsid w:val="009F37B7"/>
    <w:rsid w:val="009F5E43"/>
    <w:rsid w:val="00A00383"/>
    <w:rsid w:val="00A01638"/>
    <w:rsid w:val="00A0194F"/>
    <w:rsid w:val="00A02BA9"/>
    <w:rsid w:val="00A04574"/>
    <w:rsid w:val="00A06AAF"/>
    <w:rsid w:val="00A102F2"/>
    <w:rsid w:val="00A10F02"/>
    <w:rsid w:val="00A11E4E"/>
    <w:rsid w:val="00A13BCD"/>
    <w:rsid w:val="00A13C2E"/>
    <w:rsid w:val="00A14182"/>
    <w:rsid w:val="00A14D3F"/>
    <w:rsid w:val="00A15CCB"/>
    <w:rsid w:val="00A15F1F"/>
    <w:rsid w:val="00A164B4"/>
    <w:rsid w:val="00A168D7"/>
    <w:rsid w:val="00A20472"/>
    <w:rsid w:val="00A21486"/>
    <w:rsid w:val="00A2152A"/>
    <w:rsid w:val="00A2222B"/>
    <w:rsid w:val="00A26248"/>
    <w:rsid w:val="00A26280"/>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212"/>
    <w:rsid w:val="00A75621"/>
    <w:rsid w:val="00A81C95"/>
    <w:rsid w:val="00A820FB"/>
    <w:rsid w:val="00A82346"/>
    <w:rsid w:val="00A83518"/>
    <w:rsid w:val="00A8383D"/>
    <w:rsid w:val="00A85459"/>
    <w:rsid w:val="00A9004D"/>
    <w:rsid w:val="00A92BA1"/>
    <w:rsid w:val="00A93BFE"/>
    <w:rsid w:val="00A942D0"/>
    <w:rsid w:val="00AA0DD8"/>
    <w:rsid w:val="00AA13E3"/>
    <w:rsid w:val="00AA3D5D"/>
    <w:rsid w:val="00AA4755"/>
    <w:rsid w:val="00AA5567"/>
    <w:rsid w:val="00AA5A3D"/>
    <w:rsid w:val="00AB1619"/>
    <w:rsid w:val="00AB30A5"/>
    <w:rsid w:val="00AB40F9"/>
    <w:rsid w:val="00AB479F"/>
    <w:rsid w:val="00AB4D5A"/>
    <w:rsid w:val="00AB5A96"/>
    <w:rsid w:val="00AB71F5"/>
    <w:rsid w:val="00AC0150"/>
    <w:rsid w:val="00AC3699"/>
    <w:rsid w:val="00AC3CC6"/>
    <w:rsid w:val="00AC541B"/>
    <w:rsid w:val="00AC5EA2"/>
    <w:rsid w:val="00AC6BC6"/>
    <w:rsid w:val="00AD32E7"/>
    <w:rsid w:val="00AD4CC1"/>
    <w:rsid w:val="00AD4DC2"/>
    <w:rsid w:val="00AD5F64"/>
    <w:rsid w:val="00AD61A1"/>
    <w:rsid w:val="00AD7DD4"/>
    <w:rsid w:val="00AE3797"/>
    <w:rsid w:val="00AE4698"/>
    <w:rsid w:val="00AE6181"/>
    <w:rsid w:val="00AE6823"/>
    <w:rsid w:val="00AF0477"/>
    <w:rsid w:val="00AF1324"/>
    <w:rsid w:val="00AF1DF2"/>
    <w:rsid w:val="00AF1E7B"/>
    <w:rsid w:val="00AF2977"/>
    <w:rsid w:val="00AF42D4"/>
    <w:rsid w:val="00AF4550"/>
    <w:rsid w:val="00AF6CB5"/>
    <w:rsid w:val="00AF7AB0"/>
    <w:rsid w:val="00B02525"/>
    <w:rsid w:val="00B06620"/>
    <w:rsid w:val="00B06706"/>
    <w:rsid w:val="00B067E0"/>
    <w:rsid w:val="00B06DDB"/>
    <w:rsid w:val="00B1121A"/>
    <w:rsid w:val="00B128FD"/>
    <w:rsid w:val="00B150E6"/>
    <w:rsid w:val="00B15449"/>
    <w:rsid w:val="00B16E7C"/>
    <w:rsid w:val="00B17704"/>
    <w:rsid w:val="00B20639"/>
    <w:rsid w:val="00B21C64"/>
    <w:rsid w:val="00B265E4"/>
    <w:rsid w:val="00B3227E"/>
    <w:rsid w:val="00B35505"/>
    <w:rsid w:val="00B358B6"/>
    <w:rsid w:val="00B35BCB"/>
    <w:rsid w:val="00B36A7D"/>
    <w:rsid w:val="00B37C70"/>
    <w:rsid w:val="00B409BB"/>
    <w:rsid w:val="00B4179E"/>
    <w:rsid w:val="00B44F81"/>
    <w:rsid w:val="00B45E40"/>
    <w:rsid w:val="00B50264"/>
    <w:rsid w:val="00B51CDC"/>
    <w:rsid w:val="00B5302C"/>
    <w:rsid w:val="00B53932"/>
    <w:rsid w:val="00B54B1C"/>
    <w:rsid w:val="00B56EA0"/>
    <w:rsid w:val="00B572F1"/>
    <w:rsid w:val="00B57C67"/>
    <w:rsid w:val="00B61DA6"/>
    <w:rsid w:val="00B65669"/>
    <w:rsid w:val="00B65A49"/>
    <w:rsid w:val="00B74CA4"/>
    <w:rsid w:val="00B76DC7"/>
    <w:rsid w:val="00B76FBB"/>
    <w:rsid w:val="00B804A1"/>
    <w:rsid w:val="00B81997"/>
    <w:rsid w:val="00B82447"/>
    <w:rsid w:val="00B847A0"/>
    <w:rsid w:val="00B863E2"/>
    <w:rsid w:val="00B90181"/>
    <w:rsid w:val="00B92A2F"/>
    <w:rsid w:val="00B93086"/>
    <w:rsid w:val="00B943E1"/>
    <w:rsid w:val="00B975A2"/>
    <w:rsid w:val="00BA19ED"/>
    <w:rsid w:val="00BA1F7E"/>
    <w:rsid w:val="00BA299D"/>
    <w:rsid w:val="00BA300B"/>
    <w:rsid w:val="00BA4B8D"/>
    <w:rsid w:val="00BA50B0"/>
    <w:rsid w:val="00BA75B0"/>
    <w:rsid w:val="00BA7715"/>
    <w:rsid w:val="00BB313C"/>
    <w:rsid w:val="00BB383B"/>
    <w:rsid w:val="00BB6BE1"/>
    <w:rsid w:val="00BB7120"/>
    <w:rsid w:val="00BB73D0"/>
    <w:rsid w:val="00BC0F7D"/>
    <w:rsid w:val="00BC179E"/>
    <w:rsid w:val="00BC2130"/>
    <w:rsid w:val="00BC227B"/>
    <w:rsid w:val="00BC273D"/>
    <w:rsid w:val="00BC327A"/>
    <w:rsid w:val="00BC3CE7"/>
    <w:rsid w:val="00BC4BFC"/>
    <w:rsid w:val="00BC6A25"/>
    <w:rsid w:val="00BC7DF2"/>
    <w:rsid w:val="00BD5C78"/>
    <w:rsid w:val="00BD7171"/>
    <w:rsid w:val="00BE08EF"/>
    <w:rsid w:val="00BE0CD1"/>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4721"/>
    <w:rsid w:val="00C1496A"/>
    <w:rsid w:val="00C14D85"/>
    <w:rsid w:val="00C15ECB"/>
    <w:rsid w:val="00C16008"/>
    <w:rsid w:val="00C1711F"/>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45F66"/>
    <w:rsid w:val="00C46642"/>
    <w:rsid w:val="00C5093D"/>
    <w:rsid w:val="00C509CE"/>
    <w:rsid w:val="00C516D8"/>
    <w:rsid w:val="00C52038"/>
    <w:rsid w:val="00C53DE8"/>
    <w:rsid w:val="00C54684"/>
    <w:rsid w:val="00C547C2"/>
    <w:rsid w:val="00C54C23"/>
    <w:rsid w:val="00C55A26"/>
    <w:rsid w:val="00C575E9"/>
    <w:rsid w:val="00C6068C"/>
    <w:rsid w:val="00C60BA1"/>
    <w:rsid w:val="00C61ED2"/>
    <w:rsid w:val="00C62E08"/>
    <w:rsid w:val="00C637B0"/>
    <w:rsid w:val="00C64182"/>
    <w:rsid w:val="00C66373"/>
    <w:rsid w:val="00C663BB"/>
    <w:rsid w:val="00C67F3D"/>
    <w:rsid w:val="00C71DA1"/>
    <w:rsid w:val="00C72833"/>
    <w:rsid w:val="00C740C9"/>
    <w:rsid w:val="00C76BB0"/>
    <w:rsid w:val="00C77388"/>
    <w:rsid w:val="00C779F9"/>
    <w:rsid w:val="00C77CBD"/>
    <w:rsid w:val="00C80F1D"/>
    <w:rsid w:val="00C81197"/>
    <w:rsid w:val="00C8266E"/>
    <w:rsid w:val="00C86787"/>
    <w:rsid w:val="00C87227"/>
    <w:rsid w:val="00C90E0A"/>
    <w:rsid w:val="00C90FE2"/>
    <w:rsid w:val="00C91F36"/>
    <w:rsid w:val="00C92A14"/>
    <w:rsid w:val="00C92A96"/>
    <w:rsid w:val="00C92B00"/>
    <w:rsid w:val="00C93F40"/>
    <w:rsid w:val="00C95A3A"/>
    <w:rsid w:val="00C976DA"/>
    <w:rsid w:val="00CA382C"/>
    <w:rsid w:val="00CA3D0C"/>
    <w:rsid w:val="00CA4213"/>
    <w:rsid w:val="00CA510C"/>
    <w:rsid w:val="00CB45A1"/>
    <w:rsid w:val="00CB69DE"/>
    <w:rsid w:val="00CB7808"/>
    <w:rsid w:val="00CB7AD0"/>
    <w:rsid w:val="00CC5BE3"/>
    <w:rsid w:val="00CD066D"/>
    <w:rsid w:val="00CD484A"/>
    <w:rsid w:val="00CD5CF4"/>
    <w:rsid w:val="00CE051E"/>
    <w:rsid w:val="00CE0B91"/>
    <w:rsid w:val="00CE1B41"/>
    <w:rsid w:val="00CE2887"/>
    <w:rsid w:val="00CE2F48"/>
    <w:rsid w:val="00CE35E4"/>
    <w:rsid w:val="00CE6DD7"/>
    <w:rsid w:val="00CE6FCE"/>
    <w:rsid w:val="00CE775D"/>
    <w:rsid w:val="00CF072F"/>
    <w:rsid w:val="00CF20E3"/>
    <w:rsid w:val="00CF3841"/>
    <w:rsid w:val="00CF620C"/>
    <w:rsid w:val="00CF65B5"/>
    <w:rsid w:val="00D00077"/>
    <w:rsid w:val="00D00BA3"/>
    <w:rsid w:val="00D0311B"/>
    <w:rsid w:val="00D038E9"/>
    <w:rsid w:val="00D04AE9"/>
    <w:rsid w:val="00D05C22"/>
    <w:rsid w:val="00D07B82"/>
    <w:rsid w:val="00D124C4"/>
    <w:rsid w:val="00D13629"/>
    <w:rsid w:val="00D1495D"/>
    <w:rsid w:val="00D16537"/>
    <w:rsid w:val="00D22260"/>
    <w:rsid w:val="00D22803"/>
    <w:rsid w:val="00D22FBE"/>
    <w:rsid w:val="00D238B2"/>
    <w:rsid w:val="00D23F96"/>
    <w:rsid w:val="00D2683C"/>
    <w:rsid w:val="00D304CF"/>
    <w:rsid w:val="00D309CC"/>
    <w:rsid w:val="00D32A8F"/>
    <w:rsid w:val="00D34A0E"/>
    <w:rsid w:val="00D34A9D"/>
    <w:rsid w:val="00D36FF9"/>
    <w:rsid w:val="00D405B6"/>
    <w:rsid w:val="00D416FE"/>
    <w:rsid w:val="00D41D01"/>
    <w:rsid w:val="00D421E5"/>
    <w:rsid w:val="00D4587A"/>
    <w:rsid w:val="00D45ECE"/>
    <w:rsid w:val="00D463D6"/>
    <w:rsid w:val="00D46431"/>
    <w:rsid w:val="00D46676"/>
    <w:rsid w:val="00D46BC1"/>
    <w:rsid w:val="00D546D9"/>
    <w:rsid w:val="00D55D57"/>
    <w:rsid w:val="00D56A52"/>
    <w:rsid w:val="00D57972"/>
    <w:rsid w:val="00D603CA"/>
    <w:rsid w:val="00D653C6"/>
    <w:rsid w:val="00D675A9"/>
    <w:rsid w:val="00D70BB8"/>
    <w:rsid w:val="00D71468"/>
    <w:rsid w:val="00D738D6"/>
    <w:rsid w:val="00D7470A"/>
    <w:rsid w:val="00D74B53"/>
    <w:rsid w:val="00D74E7B"/>
    <w:rsid w:val="00D7502B"/>
    <w:rsid w:val="00D755EB"/>
    <w:rsid w:val="00D759AB"/>
    <w:rsid w:val="00D80235"/>
    <w:rsid w:val="00D81B4C"/>
    <w:rsid w:val="00D82929"/>
    <w:rsid w:val="00D83FC7"/>
    <w:rsid w:val="00D84D58"/>
    <w:rsid w:val="00D8507E"/>
    <w:rsid w:val="00D874DA"/>
    <w:rsid w:val="00D87E00"/>
    <w:rsid w:val="00D90060"/>
    <w:rsid w:val="00D9134D"/>
    <w:rsid w:val="00D92BFF"/>
    <w:rsid w:val="00D92E1E"/>
    <w:rsid w:val="00D94AC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7F47"/>
    <w:rsid w:val="00DE0507"/>
    <w:rsid w:val="00DE227C"/>
    <w:rsid w:val="00DE2610"/>
    <w:rsid w:val="00DE55C3"/>
    <w:rsid w:val="00DE5695"/>
    <w:rsid w:val="00DF1777"/>
    <w:rsid w:val="00DF19EA"/>
    <w:rsid w:val="00DF2B1F"/>
    <w:rsid w:val="00DF2EC6"/>
    <w:rsid w:val="00DF6189"/>
    <w:rsid w:val="00DF62CD"/>
    <w:rsid w:val="00DF6424"/>
    <w:rsid w:val="00E05E56"/>
    <w:rsid w:val="00E06316"/>
    <w:rsid w:val="00E06F5B"/>
    <w:rsid w:val="00E07A70"/>
    <w:rsid w:val="00E13F78"/>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6919"/>
    <w:rsid w:val="00E37566"/>
    <w:rsid w:val="00E40AE6"/>
    <w:rsid w:val="00E40E1C"/>
    <w:rsid w:val="00E422C7"/>
    <w:rsid w:val="00E427F6"/>
    <w:rsid w:val="00E44582"/>
    <w:rsid w:val="00E471C5"/>
    <w:rsid w:val="00E471F4"/>
    <w:rsid w:val="00E50F5D"/>
    <w:rsid w:val="00E513C1"/>
    <w:rsid w:val="00E51B83"/>
    <w:rsid w:val="00E52273"/>
    <w:rsid w:val="00E52814"/>
    <w:rsid w:val="00E5425E"/>
    <w:rsid w:val="00E54B95"/>
    <w:rsid w:val="00E55409"/>
    <w:rsid w:val="00E5658C"/>
    <w:rsid w:val="00E56651"/>
    <w:rsid w:val="00E57600"/>
    <w:rsid w:val="00E600CC"/>
    <w:rsid w:val="00E63DA5"/>
    <w:rsid w:val="00E64596"/>
    <w:rsid w:val="00E66141"/>
    <w:rsid w:val="00E66695"/>
    <w:rsid w:val="00E6679E"/>
    <w:rsid w:val="00E67C8A"/>
    <w:rsid w:val="00E72129"/>
    <w:rsid w:val="00E721CD"/>
    <w:rsid w:val="00E72324"/>
    <w:rsid w:val="00E725DD"/>
    <w:rsid w:val="00E72ABE"/>
    <w:rsid w:val="00E73578"/>
    <w:rsid w:val="00E74333"/>
    <w:rsid w:val="00E77645"/>
    <w:rsid w:val="00E80040"/>
    <w:rsid w:val="00E833F7"/>
    <w:rsid w:val="00E83BB3"/>
    <w:rsid w:val="00E922FE"/>
    <w:rsid w:val="00E92673"/>
    <w:rsid w:val="00E95518"/>
    <w:rsid w:val="00E95A2F"/>
    <w:rsid w:val="00E963F7"/>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4F8C"/>
    <w:rsid w:val="00EE5AA7"/>
    <w:rsid w:val="00EE60BE"/>
    <w:rsid w:val="00EE683F"/>
    <w:rsid w:val="00EE7844"/>
    <w:rsid w:val="00EF35A8"/>
    <w:rsid w:val="00EF70F3"/>
    <w:rsid w:val="00F015BB"/>
    <w:rsid w:val="00F01B9C"/>
    <w:rsid w:val="00F025A2"/>
    <w:rsid w:val="00F03074"/>
    <w:rsid w:val="00F04712"/>
    <w:rsid w:val="00F06E67"/>
    <w:rsid w:val="00F06F13"/>
    <w:rsid w:val="00F07374"/>
    <w:rsid w:val="00F10C13"/>
    <w:rsid w:val="00F15570"/>
    <w:rsid w:val="00F169CF"/>
    <w:rsid w:val="00F174BA"/>
    <w:rsid w:val="00F200BB"/>
    <w:rsid w:val="00F21311"/>
    <w:rsid w:val="00F22EC7"/>
    <w:rsid w:val="00F316F6"/>
    <w:rsid w:val="00F32507"/>
    <w:rsid w:val="00F325C8"/>
    <w:rsid w:val="00F3347C"/>
    <w:rsid w:val="00F35A8C"/>
    <w:rsid w:val="00F37F0E"/>
    <w:rsid w:val="00F44B2A"/>
    <w:rsid w:val="00F47A34"/>
    <w:rsid w:val="00F54BE6"/>
    <w:rsid w:val="00F565B6"/>
    <w:rsid w:val="00F62AEB"/>
    <w:rsid w:val="00F62ED0"/>
    <w:rsid w:val="00F653B8"/>
    <w:rsid w:val="00F66F3C"/>
    <w:rsid w:val="00F6762F"/>
    <w:rsid w:val="00F67BE0"/>
    <w:rsid w:val="00F70647"/>
    <w:rsid w:val="00F722E2"/>
    <w:rsid w:val="00F72F4F"/>
    <w:rsid w:val="00F7495C"/>
    <w:rsid w:val="00F7513A"/>
    <w:rsid w:val="00F76D5D"/>
    <w:rsid w:val="00F77D67"/>
    <w:rsid w:val="00F804C7"/>
    <w:rsid w:val="00F80F5C"/>
    <w:rsid w:val="00F82747"/>
    <w:rsid w:val="00F87485"/>
    <w:rsid w:val="00F87D29"/>
    <w:rsid w:val="00F90B00"/>
    <w:rsid w:val="00F9129C"/>
    <w:rsid w:val="00F92945"/>
    <w:rsid w:val="00F976B0"/>
    <w:rsid w:val="00FA116A"/>
    <w:rsid w:val="00FA1266"/>
    <w:rsid w:val="00FA29A4"/>
    <w:rsid w:val="00FA29C5"/>
    <w:rsid w:val="00FA3A4C"/>
    <w:rsid w:val="00FA59C0"/>
    <w:rsid w:val="00FB08EE"/>
    <w:rsid w:val="00FB3031"/>
    <w:rsid w:val="00FB3203"/>
    <w:rsid w:val="00FB4590"/>
    <w:rsid w:val="00FB645D"/>
    <w:rsid w:val="00FC1192"/>
    <w:rsid w:val="00FD1526"/>
    <w:rsid w:val="00FD2950"/>
    <w:rsid w:val="00FD63FE"/>
    <w:rsid w:val="00FD6763"/>
    <w:rsid w:val="00FD67F0"/>
    <w:rsid w:val="00FD72EF"/>
    <w:rsid w:val="00FD7A3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460">
      <w:bodyDiv w:val="1"/>
      <w:marLeft w:val="0"/>
      <w:marRight w:val="0"/>
      <w:marTop w:val="0"/>
      <w:marBottom w:val="0"/>
      <w:divBdr>
        <w:top w:val="none" w:sz="0" w:space="0" w:color="auto"/>
        <w:left w:val="none" w:sz="0" w:space="0" w:color="auto"/>
        <w:bottom w:val="none" w:sz="0" w:space="0" w:color="auto"/>
        <w:right w:val="none" w:sz="0" w:space="0" w:color="auto"/>
      </w:divBdr>
      <w:divsChild>
        <w:div w:id="2084985025">
          <w:marLeft w:val="0"/>
          <w:marRight w:val="0"/>
          <w:marTop w:val="0"/>
          <w:marBottom w:val="0"/>
          <w:divBdr>
            <w:top w:val="none" w:sz="0" w:space="0" w:color="auto"/>
            <w:left w:val="none" w:sz="0" w:space="0" w:color="auto"/>
            <w:bottom w:val="none" w:sz="0" w:space="0" w:color="auto"/>
            <w:right w:val="none" w:sz="0" w:space="0" w:color="auto"/>
          </w:divBdr>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21733075">
      <w:bodyDiv w:val="1"/>
      <w:marLeft w:val="0"/>
      <w:marRight w:val="0"/>
      <w:marTop w:val="0"/>
      <w:marBottom w:val="0"/>
      <w:divBdr>
        <w:top w:val="none" w:sz="0" w:space="0" w:color="auto"/>
        <w:left w:val="none" w:sz="0" w:space="0" w:color="auto"/>
        <w:bottom w:val="none" w:sz="0" w:space="0" w:color="auto"/>
        <w:right w:val="none" w:sz="0" w:space="0" w:color="auto"/>
      </w:divBdr>
      <w:divsChild>
        <w:div w:id="1062024052">
          <w:marLeft w:val="0"/>
          <w:marRight w:val="0"/>
          <w:marTop w:val="0"/>
          <w:marBottom w:val="0"/>
          <w:divBdr>
            <w:top w:val="none" w:sz="0" w:space="0" w:color="auto"/>
            <w:left w:val="none" w:sz="0" w:space="0" w:color="auto"/>
            <w:bottom w:val="none" w:sz="0" w:space="0" w:color="auto"/>
            <w:right w:val="none" w:sz="0" w:space="0" w:color="auto"/>
          </w:divBdr>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556948">
      <w:bodyDiv w:val="1"/>
      <w:marLeft w:val="0"/>
      <w:marRight w:val="0"/>
      <w:marTop w:val="0"/>
      <w:marBottom w:val="0"/>
      <w:divBdr>
        <w:top w:val="none" w:sz="0" w:space="0" w:color="auto"/>
        <w:left w:val="none" w:sz="0" w:space="0" w:color="auto"/>
        <w:bottom w:val="none" w:sz="0" w:space="0" w:color="auto"/>
        <w:right w:val="none" w:sz="0" w:space="0" w:color="auto"/>
      </w:divBdr>
      <w:divsChild>
        <w:div w:id="460997180">
          <w:marLeft w:val="0"/>
          <w:marRight w:val="0"/>
          <w:marTop w:val="0"/>
          <w:marBottom w:val="0"/>
          <w:divBdr>
            <w:top w:val="none" w:sz="0" w:space="0" w:color="auto"/>
            <w:left w:val="none" w:sz="0" w:space="0" w:color="auto"/>
            <w:bottom w:val="none" w:sz="0" w:space="0" w:color="auto"/>
            <w:right w:val="none" w:sz="0" w:space="0" w:color="auto"/>
          </w:divBdr>
        </w:div>
      </w:divsChild>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76791701">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244</TotalTime>
  <Pages>3</Pages>
  <Words>1318</Words>
  <Characters>6530</Characters>
  <Application>Microsoft Office Word</Application>
  <DocSecurity>0</DocSecurity>
  <Lines>155</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11</cp:revision>
  <cp:lastPrinted>2019-02-25T14:05:00Z</cp:lastPrinted>
  <dcterms:created xsi:type="dcterms:W3CDTF">2025-08-13T14:46:00Z</dcterms:created>
  <dcterms:modified xsi:type="dcterms:W3CDTF">2025-08-15T11:27:00Z</dcterms:modified>
  <cp:category/>
</cp:coreProperties>
</file>